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20E" w14:textId="703A87F3" w:rsidR="00B349CA" w:rsidRPr="00B349CA" w:rsidRDefault="00B349CA" w:rsidP="00B349CA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  <w:r w:rsidRPr="00B349CA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>Third Sunday of Lent</w:t>
      </w:r>
      <w:r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 xml:space="preserve"> - </w:t>
      </w:r>
      <w:r w:rsidRPr="00B349CA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>Year B</w:t>
      </w:r>
    </w:p>
    <w:p w14:paraId="6A9F9CEC" w14:textId="7B438065" w:rsidR="00B349CA" w:rsidRP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>Reading I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 xml:space="preserve">  </w:t>
      </w:r>
      <w:hyperlink r:id="rId5" w:history="1">
        <w:r w:rsidRPr="00B349CA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40"/>
            <w:szCs w:val="40"/>
            <w:u w:val="single"/>
            <w:bdr w:val="none" w:sz="0" w:space="0" w:color="auto" w:frame="1"/>
            <w:lang w:val="en-US"/>
            <w14:ligatures w14:val="none"/>
          </w:rPr>
          <w:t>Ex 20:1-17</w:t>
        </w:r>
      </w:hyperlink>
    </w:p>
    <w:p w14:paraId="2AEE5EB1" w14:textId="76005484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In those days, God delivered all these commandments: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“I, the LORD, am your God, who brought you out of the land of Egypt, that place of slavery.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have other gods besides me.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carve idols for yourselves in the shape of anything in the sky above or on the earth below or in the waters beneath the earth; you shall not bow down before them or worship them.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For I, the LORD, your God, am a jealous God, inflicting punishment for their fathers’ wickedness on the children of those who hate me,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down to the third and fourth generation; but bestowing mercy down to the thousandth generation on the children of those who love me and keep my commandments.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“You shall not take the name of the LORD, your God, in vain.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For the LORD will not leave unpunished the one who takes his name in vain.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“Remember to keep holy the sabbath day.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Six days you may labor and do all your work, but the seventh day is the sabbath of the LORD, your God.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No work may be done then either by you, or your son or daughter,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or your male or female slave, or your beast, or by the alien who lives with you.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In six </w:t>
      </w:r>
      <w:proofErr w:type="gramStart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days</w:t>
      </w:r>
      <w:proofErr w:type="gramEnd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the LORD made the heavens and the earth, the sea and all that is in them; but on the seventh day he rested.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That is why the LORD has blessed the sabbath day and made it holy.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“Honor your father and your mother, that you may have a long life in the land which the LORD, your God, is giving you.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kill.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commit adultery.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steal.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bear false witness against your neighbor.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covet your neighbor’s house.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You shall not covet your neighbor’s wife, nor his male or female slave, nor his ox or ass, nor anything else that belongs to him.”</w:t>
      </w:r>
    </w:p>
    <w:p w14:paraId="15B36912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lastRenderedPageBreak/>
        <w:t>OR: </w:t>
      </w:r>
    </w:p>
    <w:p w14:paraId="1ED2A26F" w14:textId="77777777" w:rsidR="00B349CA" w:rsidRPr="00B349CA" w:rsidRDefault="00B349CA" w:rsidP="00B349CA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hyperlink r:id="rId6" w:history="1">
        <w:r w:rsidRPr="00B349CA">
          <w:rPr>
            <w:rFonts w:ascii="Times New Roman" w:eastAsia="Times New Roman" w:hAnsi="Times New Roman" w:cs="Times New Roman"/>
            <w:color w:val="1A6AA9"/>
            <w:spacing w:val="5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Ex 20:1-3, 7-8, 12-17</w:t>
        </w:r>
      </w:hyperlink>
    </w:p>
    <w:p w14:paraId="11AE31B7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In those days, God delivered all these commandments: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“I, the LORD am your God,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who brought you out of the land of Egypt, that place of slavery.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have other gods besides me.</w:t>
      </w:r>
    </w:p>
    <w:p w14:paraId="62B5E9D8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“You shall not take the name of the LORD, your God, in vain.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For the LORD will not leave unpunished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the one who takes his name in vain.</w:t>
      </w:r>
    </w:p>
    <w:p w14:paraId="77D8FA0A" w14:textId="77777777" w:rsid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“Remember to keep holy the sabbath day.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Honor your father and your mother,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that you may have a long life in the land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which the Lord, your God, is giving you.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kill.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commit adultery.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steal.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bear false witness against your neighbor.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covet your neighbor’s house.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You shall not covet your neighbor’s wife,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nor his male or female slave, nor his ox or ass,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nor anything else that belongs to him.”</w:t>
      </w:r>
    </w:p>
    <w:p w14:paraId="6F4861CE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</w:p>
    <w:p w14:paraId="65EBB3E7" w14:textId="5D446132" w:rsidR="00B349CA" w:rsidRP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>Responsorial Psalm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 xml:space="preserve">   </w:t>
      </w:r>
      <w:hyperlink r:id="rId7" w:history="1">
        <w:r w:rsidRPr="00B349CA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40"/>
            <w:szCs w:val="40"/>
            <w:u w:val="single"/>
            <w:bdr w:val="none" w:sz="0" w:space="0" w:color="auto" w:frame="1"/>
            <w:lang w:val="en-US"/>
            <w14:ligatures w14:val="none"/>
          </w:rPr>
          <w:t>19:8, 9, 10, 11</w:t>
        </w:r>
      </w:hyperlink>
    </w:p>
    <w:p w14:paraId="1E61A0DA" w14:textId="77777777" w:rsidR="00B349CA" w:rsidRDefault="00B349CA" w:rsidP="00B349CA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R. (John 6:68c)  Lord, you have the words of everlasting life.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The law of the LORD is perfect,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refreshing the soul;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The decree of the LORD is trustworthy,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giving wisdom to the simple.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R. Lord, you have the words of everlasting life.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lastRenderedPageBreak/>
        <w:t>The precepts of the LORD are right,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rejoicing the heart;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the command of the LORD is clear,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enlightening the eye.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R. Lord, you have the words of everlasting life.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The fear of the LORD is pure,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enduring forever;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the ordinances of the LORD are true,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all of them just.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R. Lord, you have the words of everlasting life.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They are more precious than gold,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than a heap of purest gold;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sweeter also than syrup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    or honey from the comb.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</w:r>
      <w:r w:rsidRPr="00B349CA">
        <w:rPr>
          <w:rFonts w:ascii="Times New Roman" w:eastAsia="Times New Roman" w:hAnsi="Times New Roman" w:cs="Times New Roman"/>
          <w:b/>
          <w:bCs/>
          <w:color w:val="363936"/>
          <w:spacing w:val="5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R. Lord, you have the words of everlasting life.</w:t>
      </w:r>
    </w:p>
    <w:p w14:paraId="0273A1FF" w14:textId="77777777" w:rsidR="00B349CA" w:rsidRPr="00B349CA" w:rsidRDefault="00B349CA" w:rsidP="00B349CA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</w:p>
    <w:p w14:paraId="06DA8173" w14:textId="444BD3BE" w:rsid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>Reading II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 xml:space="preserve">  </w:t>
      </w:r>
      <w:hyperlink r:id="rId8" w:history="1">
        <w:r w:rsidRPr="00B349CA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40"/>
            <w:szCs w:val="40"/>
            <w:u w:val="single"/>
            <w:bdr w:val="none" w:sz="0" w:space="0" w:color="auto" w:frame="1"/>
            <w:lang w:val="en-US"/>
            <w14:ligatures w14:val="none"/>
          </w:rPr>
          <w:t>1 Cor 1:22-25</w:t>
        </w:r>
      </w:hyperlink>
    </w:p>
    <w:p w14:paraId="6C3DE716" w14:textId="77777777" w:rsidR="00B349CA" w:rsidRP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</w:pPr>
    </w:p>
    <w:p w14:paraId="07A4D1A7" w14:textId="475F8927" w:rsid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Brothers and sisters: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Jews demand signs and Greeks look for wisdom, but we proclaim Christ crucified, a stumbling block to Jews and foolishness to Gentiles, but to those who are called, Jews and Greeks alike, Christ the power of God and the wisdom of God.</w:t>
      </w:r>
      <w:r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For the foolishness of God is wiser than human wisdom, and the weakness of God is stronger than human strength.</w:t>
      </w:r>
    </w:p>
    <w:p w14:paraId="7254D357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</w:p>
    <w:p w14:paraId="2E51B10A" w14:textId="499B2517" w:rsid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>Verse Before the Gospel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 xml:space="preserve">  </w:t>
      </w:r>
      <w:hyperlink r:id="rId9" w:history="1">
        <w:r w:rsidRPr="00B349CA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40"/>
            <w:szCs w:val="40"/>
            <w:u w:val="single"/>
            <w:bdr w:val="none" w:sz="0" w:space="0" w:color="auto" w:frame="1"/>
            <w:lang w:val="en-US"/>
            <w14:ligatures w14:val="none"/>
          </w:rPr>
          <w:t>Jn 3:16</w:t>
        </w:r>
      </w:hyperlink>
    </w:p>
    <w:p w14:paraId="62FA7BAB" w14:textId="77777777" w:rsidR="00B349CA" w:rsidRP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</w:pPr>
    </w:p>
    <w:p w14:paraId="0F018F79" w14:textId="77777777" w:rsid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t>God so loved the world that he gave his only Son,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  <w:br/>
        <w:t>so that everyone who believes in him might have eternal life.</w:t>
      </w:r>
    </w:p>
    <w:p w14:paraId="2024604C" w14:textId="77777777" w:rsidR="00B349CA" w:rsidRPr="00B349CA" w:rsidRDefault="00B349CA" w:rsidP="00B349CA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2"/>
          <w:szCs w:val="32"/>
          <w:lang w:val="en-US"/>
          <w14:ligatures w14:val="none"/>
        </w:rPr>
      </w:pPr>
    </w:p>
    <w:p w14:paraId="28DD9A72" w14:textId="06F4FAF1" w:rsid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14:ligatures w14:val="none"/>
        </w:rPr>
      </w:pP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lastRenderedPageBreak/>
        <w:t>Gospel</w:t>
      </w:r>
      <w:r w:rsidRPr="00B349CA"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  <w:t xml:space="preserve">  </w:t>
      </w:r>
      <w:hyperlink r:id="rId10" w:history="1">
        <w:r w:rsidRPr="00B349CA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40"/>
            <w:szCs w:val="40"/>
            <w:u w:val="single"/>
            <w:bdr w:val="none" w:sz="0" w:space="0" w:color="auto" w:frame="1"/>
            <w:lang w:val="en-US"/>
            <w14:ligatures w14:val="none"/>
          </w:rPr>
          <w:t>Jn 2:13-25</w:t>
        </w:r>
      </w:hyperlink>
    </w:p>
    <w:p w14:paraId="17CEC934" w14:textId="77777777" w:rsidR="00B349CA" w:rsidRPr="00B349CA" w:rsidRDefault="00B349CA" w:rsidP="00B34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40"/>
          <w:szCs w:val="40"/>
          <w:lang w:val="en-US"/>
          <w14:ligatures w14:val="none"/>
        </w:rPr>
      </w:pPr>
    </w:p>
    <w:p w14:paraId="7B65A033" w14:textId="0D325CA9" w:rsidR="00B349CA" w:rsidRPr="00B349CA" w:rsidRDefault="00B349CA" w:rsidP="00B349CA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</w:pP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Since the Passover of the Jews was near,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Jesus went up to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J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erusalem.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He found in the temple area those who sold oxen,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s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heep, and doves, as well as the money changers seated there.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 made a whip out of cords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and drove them all out of the temple area, with the sheep and oxen, and spilled the coins of the money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c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hangers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overturned their tables, and to those who sold doves he said,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“Take these out of here, and stop making my Father’s house a marketplace.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proofErr w:type="gramStart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”His</w:t>
      </w:r>
      <w:proofErr w:type="gramEnd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disciples recalled the words of Scripture, </w:t>
      </w:r>
      <w:r w:rsidRPr="00B349CA">
        <w:rPr>
          <w:rFonts w:ascii="Times New Roman" w:eastAsia="Times New Roman" w:hAnsi="Times New Roman" w:cs="Times New Roman"/>
          <w:i/>
          <w:iCs/>
          <w:color w:val="363936"/>
          <w:spacing w:val="5"/>
          <w:kern w:val="0"/>
          <w:sz w:val="36"/>
          <w:szCs w:val="36"/>
          <w:bdr w:val="none" w:sz="0" w:space="0" w:color="auto" w:frame="1"/>
          <w:lang w:val="en-US"/>
          <w14:ligatures w14:val="none"/>
        </w:rPr>
        <w:t>Zeal for your house will consume me.</w:t>
      </w:r>
      <w:r w:rsidRPr="00B349CA">
        <w:rPr>
          <w:rFonts w:ascii="Times New Roman" w:eastAsia="Times New Roman" w:hAnsi="Times New Roman" w:cs="Times New Roman"/>
          <w:i/>
          <w:iCs/>
          <w:color w:val="363936"/>
          <w:spacing w:val="5"/>
          <w:kern w:val="0"/>
          <w:sz w:val="36"/>
          <w:szCs w:val="36"/>
          <w:bdr w:val="none" w:sz="0" w:space="0" w:color="auto" w:frame="1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At this the Jews answered and said to him,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“What sign can you show us for doing this?”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Jesus answered and said to </w:t>
      </w:r>
      <w:proofErr w:type="gramStart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them,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“</w:t>
      </w:r>
      <w:proofErr w:type="gramEnd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Destroy this temple and in three days I will raise it up.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proofErr w:type="gramStart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”The</w:t>
      </w:r>
      <w:proofErr w:type="gramEnd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Jews said, “This temple has been under construction for forty-six years, and you will raise it up in three days?”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But he was speaking about the temple of his body.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br/>
        <w:t>Therefore, when he was raised from the dead, his disciples remembered that he had said this, and they came to believe the Scripture and the word Jesus had spoken.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While he was in Jerusalem for the feast of Passover, many began to believe in his name when they saw the signs he was doing.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But Jesus would not trust himself to them because he knew them </w:t>
      </w:r>
      <w:proofErr w:type="gramStart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all, 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</w:t>
      </w:r>
      <w:proofErr w:type="gramEnd"/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did not need anyone to testify about human nature.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349CA">
        <w:rPr>
          <w:rFonts w:ascii="Times New Roman" w:eastAsia="Times New Roman" w:hAnsi="Times New Roman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 himself understood it well.</w:t>
      </w:r>
    </w:p>
    <w:p w14:paraId="06C8F0B6" w14:textId="77777777" w:rsidR="00B349CA" w:rsidRPr="00B349CA" w:rsidRDefault="00B349CA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B349CA" w:rsidRPr="00B3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CA"/>
    <w:rsid w:val="00B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8D5"/>
  <w15:chartTrackingRefBased/>
  <w15:docId w15:val="{2F213B67-2FCA-4692-A04D-09084FC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49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49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49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49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49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49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49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49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49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4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4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34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49C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349C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349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49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49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349C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34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4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349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4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349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349C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349C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349C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34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349C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349C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349C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349CA"/>
    <w:rPr>
      <w:b/>
      <w:bCs/>
    </w:rPr>
  </w:style>
  <w:style w:type="character" w:styleId="Utheving">
    <w:name w:val="Emphasis"/>
    <w:basedOn w:val="Standardskriftforavsnitt"/>
    <w:uiPriority w:val="20"/>
    <w:qFormat/>
    <w:rsid w:val="00B34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76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52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22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754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612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5043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2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85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83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992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5551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7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56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072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5512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355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14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08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366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15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632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74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2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1corinthians/1?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psalms/19?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ble.usccb.org/bible/exodus/20?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e.usccb.org/bible/exodus/20?1" TargetMode="External"/><Relationship Id="rId10" Type="http://schemas.openxmlformats.org/officeDocument/2006/relationships/hyperlink" Target="https://bible.usccb.org/bible/john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john/3?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77FD-7922-44EF-BFCA-6499325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2024-02-28T09:49:00Z</dcterms:created>
  <dcterms:modified xsi:type="dcterms:W3CDTF">2024-02-28T09:59:00Z</dcterms:modified>
</cp:coreProperties>
</file>