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7FD26" w14:textId="1F89F26A" w:rsidR="00BC1BA8" w:rsidRPr="00B25125" w:rsidRDefault="00BC1BA8" w:rsidP="00BC1BA8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b/>
          <w:bCs/>
          <w:color w:val="0B416C"/>
          <w:kern w:val="0"/>
          <w:sz w:val="56"/>
          <w:szCs w:val="56"/>
          <w:lang w:val="en-US"/>
          <w14:ligatures w14:val="none"/>
        </w:rPr>
      </w:pPr>
      <w:r w:rsidRPr="00BC1BA8">
        <w:rPr>
          <w:rFonts w:ascii="EB Garamond" w:eastAsia="Times New Roman" w:hAnsi="EB Garamond" w:cs="Times New Roman"/>
          <w:b/>
          <w:bCs/>
          <w:color w:val="0B416C"/>
          <w:kern w:val="0"/>
          <w:sz w:val="56"/>
          <w:szCs w:val="56"/>
          <w:lang w:val="en-US"/>
          <w14:ligatures w14:val="none"/>
        </w:rPr>
        <w:t>The Solemnity of the Most Holy Body and Blood of Christ</w:t>
      </w:r>
      <w:r w:rsidRPr="00B25125">
        <w:rPr>
          <w:rFonts w:ascii="EB Garamond" w:eastAsia="Times New Roman" w:hAnsi="EB Garamond" w:cs="Times New Roman"/>
          <w:b/>
          <w:bCs/>
          <w:color w:val="0B416C"/>
          <w:kern w:val="0"/>
          <w:sz w:val="56"/>
          <w:szCs w:val="56"/>
          <w:lang w:val="en-US"/>
          <w14:ligatures w14:val="none"/>
        </w:rPr>
        <w:t xml:space="preserve"> </w:t>
      </w:r>
      <w:r w:rsidRPr="00BC1BA8">
        <w:rPr>
          <w:rFonts w:ascii="EB Garamond" w:eastAsia="Times New Roman" w:hAnsi="EB Garamond" w:cs="Times New Roman"/>
          <w:b/>
          <w:bCs/>
          <w:color w:val="0B416C"/>
          <w:kern w:val="0"/>
          <w:sz w:val="56"/>
          <w:szCs w:val="56"/>
          <w:lang w:val="en-US"/>
          <w14:ligatures w14:val="none"/>
        </w:rPr>
        <w:t>Corpus Christi</w:t>
      </w:r>
    </w:p>
    <w:p w14:paraId="5564380F" w14:textId="77777777" w:rsidR="00B25125" w:rsidRPr="00BC1BA8" w:rsidRDefault="00B25125" w:rsidP="00BC1BA8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b/>
          <w:bCs/>
          <w:color w:val="0B416C"/>
          <w:kern w:val="0"/>
          <w:sz w:val="44"/>
          <w:szCs w:val="44"/>
          <w:lang w:val="en-US"/>
          <w14:ligatures w14:val="none"/>
        </w:rPr>
      </w:pPr>
    </w:p>
    <w:p w14:paraId="51D9964E" w14:textId="39662541" w:rsidR="00BC1BA8" w:rsidRDefault="00BC1BA8" w:rsidP="00BC1BA8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BC1BA8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Reading 1</w:t>
      </w:r>
      <w:r w:rsidRPr="00BC1BA8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 </w:t>
      </w:r>
      <w:hyperlink r:id="rId4" w:history="1">
        <w:r w:rsidRPr="00BC1BA8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Ex 24:3-8</w:t>
        </w:r>
      </w:hyperlink>
    </w:p>
    <w:p w14:paraId="5BEBE88A" w14:textId="77777777" w:rsidR="00BC1BA8" w:rsidRPr="00BC1BA8" w:rsidRDefault="00BC1BA8" w:rsidP="00BC1BA8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23680328" w14:textId="46C4676A" w:rsidR="00BC1BA8" w:rsidRDefault="00BC1BA8" w:rsidP="00BC1B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</w:pP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When Moses came to the people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and related all the words </w:t>
      </w:r>
      <w:proofErr w:type="gramStart"/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and 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ordinances</w:t>
      </w:r>
      <w:proofErr w:type="gramEnd"/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of the LORD,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they all answered with one voice,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"We will do everything that the LORD has told us."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Moses then wrote down all the words of the LORD and,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rising early the next day,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he erected at the foot of the mountain an altar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and twelve pillars for the twelve tribes of Israel.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Then, having sent certain young men of the Israelites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to offer holocausts and sacrifice young bulls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as peace offerings to the LORD,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Moses took half of the blood and put it in large bowls;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the other half he splashed on the altar.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Taking the book of the covenant, he read it aloud to the people,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who answered, "All that the LORD has said, we will heed and do."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Then he took the blood and sprinkled it on the people, saying,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"This is the blood of the covenant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that the LORD has made with you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in accordance with all these words of his."</w:t>
      </w:r>
    </w:p>
    <w:p w14:paraId="23FF987E" w14:textId="77777777" w:rsidR="00BC1BA8" w:rsidRPr="00BC1BA8" w:rsidRDefault="00BC1BA8" w:rsidP="00BC1B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</w:pPr>
    </w:p>
    <w:p w14:paraId="0EB17A89" w14:textId="2BD3A26D" w:rsidR="00BC1BA8" w:rsidRPr="00BC1BA8" w:rsidRDefault="00BC1BA8" w:rsidP="00BC1BA8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BC1BA8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Responsorial Psalm</w:t>
      </w:r>
      <w:r w:rsidRPr="00BC1BA8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hyperlink r:id="rId5" w:history="1">
        <w:r w:rsidRPr="00BC1BA8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Ps 116:12-13, 15-16, 17-18</w:t>
        </w:r>
      </w:hyperlink>
    </w:p>
    <w:p w14:paraId="606350C7" w14:textId="77777777" w:rsidR="00BC1BA8" w:rsidRPr="00BC1BA8" w:rsidRDefault="00BC1BA8" w:rsidP="00BC1BA8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:lang w:val="en-US"/>
          <w14:ligatures w14:val="none"/>
        </w:rPr>
      </w:pPr>
    </w:p>
    <w:p w14:paraId="4E7B53E8" w14:textId="77777777" w:rsidR="00B25125" w:rsidRDefault="00BC1BA8" w:rsidP="00BC1B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</w:pP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R. (13) </w:t>
      </w:r>
      <w:r w:rsidRPr="00BC1BA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I will take the cup of </w:t>
      </w:r>
      <w:proofErr w:type="gramStart"/>
      <w:r w:rsidRPr="00BC1BA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salvation, and</w:t>
      </w:r>
      <w:proofErr w:type="gramEnd"/>
      <w:r w:rsidRPr="00BC1BA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call on the name of the Lord.</w:t>
      </w:r>
    </w:p>
    <w:p w14:paraId="687A5922" w14:textId="77929C19" w:rsidR="00BC1BA8" w:rsidRDefault="00BC1BA8" w:rsidP="00BC1B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</w:pP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How shall I make a return to the LORD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for all the good he has done for me?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The cup of salvation I will take up,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and I will call upon the name of the LORD.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R. </w:t>
      </w:r>
      <w:r w:rsidRPr="00BC1BA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I will take the cup of </w:t>
      </w:r>
      <w:proofErr w:type="gramStart"/>
      <w:r w:rsidRPr="00BC1BA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salvation, and</w:t>
      </w:r>
      <w:proofErr w:type="gramEnd"/>
      <w:r w:rsidRPr="00BC1BA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call on the name of the Lord.</w:t>
      </w:r>
    </w:p>
    <w:p w14:paraId="025FA6DF" w14:textId="77777777" w:rsidR="00B25125" w:rsidRDefault="00BC1BA8" w:rsidP="00BC1B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</w:pP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Precious in the eyes of the LORD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is the death of his faithful ones.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I am your servant, the son of your handmaid;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you have loosed my bonds.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R.</w:t>
      </w:r>
      <w:r w:rsidRPr="00BC1BA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 I will take the cup of </w:t>
      </w:r>
      <w:proofErr w:type="gramStart"/>
      <w:r w:rsidRPr="00BC1BA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salvation, and</w:t>
      </w:r>
      <w:proofErr w:type="gramEnd"/>
      <w:r w:rsidRPr="00BC1BA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call on the name of the Lord.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To you will I offer sacrifice of thanksgiving,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and I will call upon the name of the LORD.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My vows to the LORD I will pay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in the presence of all his people.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R. </w:t>
      </w:r>
      <w:r w:rsidRPr="00BC1BA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I will take the cup of </w:t>
      </w:r>
      <w:proofErr w:type="gramStart"/>
      <w:r w:rsidRPr="00BC1BA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salvation, and</w:t>
      </w:r>
      <w:proofErr w:type="gramEnd"/>
      <w:r w:rsidRPr="00BC1BA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call on the name of the Lord.</w:t>
      </w:r>
    </w:p>
    <w:p w14:paraId="292F66BF" w14:textId="77777777" w:rsidR="00B25125" w:rsidRDefault="00B25125" w:rsidP="00BC1B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</w:pPr>
    </w:p>
    <w:p w14:paraId="137F0FF0" w14:textId="1F15568C" w:rsidR="00BC1BA8" w:rsidRPr="00BC1BA8" w:rsidRDefault="00BC1BA8" w:rsidP="00BC1BA8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BC1BA8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lastRenderedPageBreak/>
        <w:t>Reading 2</w:t>
      </w:r>
      <w:r w:rsidRPr="00BC1BA8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hyperlink r:id="rId6" w:history="1">
        <w:r w:rsidRPr="00BC1BA8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Heb 9:11-15</w:t>
        </w:r>
      </w:hyperlink>
    </w:p>
    <w:p w14:paraId="4AB00229" w14:textId="77777777" w:rsidR="00BC1BA8" w:rsidRPr="00BC1BA8" w:rsidRDefault="00BC1BA8" w:rsidP="00BC1BA8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:lang w:val="en-US"/>
          <w14:ligatures w14:val="none"/>
        </w:rPr>
      </w:pPr>
    </w:p>
    <w:p w14:paraId="0C931A5F" w14:textId="7AE6C26C" w:rsidR="00BC1BA8" w:rsidRDefault="00BC1BA8" w:rsidP="00BC1B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</w:pP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Brothers and sisters: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When Christ came as high priest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of the good things that have come to be,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passing through the greater and more perfect tabernacle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not made by hands, that is, not belonging to this creation,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he entered once for all into the sanctuary,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not with the blood of goats and calves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but with his own blood, thus obtaining eternal redemption.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For if the blood of goats and bulls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and the sprinkling of a heifer's ashes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can sanctify those who are defiled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so that their flesh is cleansed,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how much more will the blood of Christ,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who through the eternal Spirit offered himself unblemished to God,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cleanse our consciences from dead works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to worship the living God.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For this </w:t>
      </w:r>
      <w:proofErr w:type="gramStart"/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reason</w:t>
      </w:r>
      <w:proofErr w:type="gramEnd"/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he is mediator of a new covenant: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since a death has taken place for deliverance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from transgressions under the first covenant,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those who are called may receive the promised eternal inheritance.</w:t>
      </w:r>
    </w:p>
    <w:p w14:paraId="636207B6" w14:textId="77777777" w:rsidR="00BC1BA8" w:rsidRPr="00BC1BA8" w:rsidRDefault="00BC1BA8" w:rsidP="00BC1B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</w:pPr>
    </w:p>
    <w:p w14:paraId="51F92629" w14:textId="6C4EC99D" w:rsidR="00BC1BA8" w:rsidRDefault="00BC1BA8" w:rsidP="00BC1BA8">
      <w:pPr>
        <w:shd w:val="clear" w:color="auto" w:fill="FFFFFF"/>
        <w:spacing w:line="240" w:lineRule="auto"/>
        <w:textAlignment w:val="baseline"/>
        <w:outlineLvl w:val="2"/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</w:pPr>
      <w:proofErr w:type="gramStart"/>
      <w:r w:rsidRPr="00BC1BA8">
        <w:rPr>
          <w:rFonts w:ascii="Roboto" w:eastAsia="Times New Roman" w:hAnsi="Roboto" w:cs="Times New Roman"/>
          <w:b/>
          <w:bCs/>
          <w:color w:val="363936"/>
          <w:kern w:val="0"/>
          <w:sz w:val="33"/>
          <w:szCs w:val="33"/>
          <w:lang w:val="en-US"/>
          <w14:ligatures w14:val="none"/>
        </w:rPr>
        <w:t>Sequence</w:t>
      </w:r>
      <w:r>
        <w:rPr>
          <w:rFonts w:ascii="Roboto" w:eastAsia="Times New Roman" w:hAnsi="Roboto" w:cs="Times New Roman"/>
          <w:b/>
          <w:bCs/>
          <w:color w:val="363936"/>
          <w:kern w:val="0"/>
          <w:sz w:val="33"/>
          <w:szCs w:val="33"/>
          <w:lang w:val="en-US"/>
          <w14:ligatures w14:val="none"/>
        </w:rPr>
        <w:t xml:space="preserve"> 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Lauda</w:t>
      </w:r>
      <w:proofErr w:type="gramEnd"/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Sion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Laud, O Zion, your salvation,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Laud with hymns of exultation,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Christ, your king and shepherd true: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Bring him all the praise you know,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He is more than you bestow.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Never can you reach his due.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Special theme for glad thanksgiving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.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Is the </w:t>
      </w:r>
      <w:proofErr w:type="spellStart"/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quick’ning</w:t>
      </w:r>
      <w:proofErr w:type="spellEnd"/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and the living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Bread today before you set: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From his hands of old partaken,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As we know, by faith unshaken,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Where the Twelve at supper met.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Full and clear ring out your chanting,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Joy nor sweetest grace be 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wanting,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From your heart let praises burst: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For today the feast is holden,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When the institution olden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Of that supper was rehearsed.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Here the new law’s new oblation,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By the new king’s revelation,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Ends the form of ancient rite: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Now the new the old effaces,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Truth away the shadow chases,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Light dispels the gloom of night.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What he did at supper seated,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Christ ordained to be repeated,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His memorial ne’er to cease: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lastRenderedPageBreak/>
        <w:t>And his rule for guidance taking,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Bread and wine we hallow, making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Thus our sacrifice of peace.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This the truth each Christian learns,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Bread into his flesh he turns,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To his precious blood the wine: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 xml:space="preserve">Sight has </w:t>
      </w:r>
      <w:proofErr w:type="spellStart"/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fail’d</w:t>
      </w:r>
      <w:proofErr w:type="spellEnd"/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, nor thought conceives,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But a dauntless faith believes,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 xml:space="preserve">Resting on a </w:t>
      </w:r>
      <w:proofErr w:type="spellStart"/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pow’r</w:t>
      </w:r>
      <w:proofErr w:type="spellEnd"/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divine.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Here beneath these signs are hidden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Priceless things to sense forbidden;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Signs, not things are all we see: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Blood is poured and flesh is broken,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Yet in either wondrous token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Christ entire we know to be.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Whoso of this food partakes,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Does not rend the Lord nor breaks;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Christ is whole to all that taste: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Thousands are, as one, receivers,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One, as thousands of believers,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Eats of him who cannot waste.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Bad and good the feast are sharing,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Of what divers dooms preparing,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Endless death, or endless life.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Life to these, to those damnation,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See how like participation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Is with unlike issues rife.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When the sacrament is broken,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Doubt not, but believe ‘tis spoken,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 xml:space="preserve">That each </w:t>
      </w:r>
      <w:proofErr w:type="spellStart"/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sever’d</w:t>
      </w:r>
      <w:proofErr w:type="spellEnd"/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outward token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doth the very whole contain.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Nought the precious gift divides,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Breaking but the sign betides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Jesus still the same abides,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still unbroken does remain.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i/>
          <w:i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The shorter form of the sequence begins here.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Lo! the angel’s food is given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To the pilgrim who has striven;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see the children’s bread from heaven,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which on dogs may not be spent.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Truth the ancient types fulfilling,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Isaac bound, a victim willing,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Paschal lamb, its lifeblood spilling,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manna to the fathers sent.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Very bread, good shepherd, tend us,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Jesu, of your love befriend us,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You refresh us, you defend us,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Your eternal goodness send us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In the land of life to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lastRenderedPageBreak/>
        <w:t>see.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You who all things can and know,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Who on earth such food bestow,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Grant us with your saints, though lowest,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Where the </w:t>
      </w:r>
      <w:proofErr w:type="spellStart"/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heav’nly</w:t>
      </w:r>
      <w:proofErr w:type="spellEnd"/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feast you show,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Fellow heirs and guests to be. Amen. Alleluia.</w:t>
      </w:r>
    </w:p>
    <w:p w14:paraId="0DC37EB5" w14:textId="77777777" w:rsidR="00BC1BA8" w:rsidRPr="00BC1BA8" w:rsidRDefault="00BC1BA8" w:rsidP="00BC1B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</w:pPr>
    </w:p>
    <w:p w14:paraId="6BF9FF40" w14:textId="08012B7C" w:rsidR="00BC1BA8" w:rsidRDefault="00BC1BA8" w:rsidP="00BC1BA8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BC1BA8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Alleluia</w:t>
      </w:r>
      <w:r w:rsidRPr="00BC1BA8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hyperlink r:id="rId7" w:history="1">
        <w:r w:rsidRPr="00BC1BA8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Jn 6:51</w:t>
        </w:r>
      </w:hyperlink>
    </w:p>
    <w:p w14:paraId="48E070D8" w14:textId="77777777" w:rsidR="00BC1BA8" w:rsidRPr="00BC1BA8" w:rsidRDefault="00BC1BA8" w:rsidP="00BC1BA8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0CD706CF" w14:textId="77777777" w:rsidR="00B25125" w:rsidRDefault="00BC1BA8" w:rsidP="00BC1B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</w:pP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R. </w:t>
      </w:r>
      <w:r w:rsidRPr="00BC1BA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Alleluia, alleluia.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br/>
        <w:t>I am the living bread that came down from heaven,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says the Lord;</w:t>
      </w: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whoever eats this bread will live forever.</w:t>
      </w:r>
    </w:p>
    <w:p w14:paraId="70C23BCC" w14:textId="2599802D" w:rsidR="00BC1BA8" w:rsidRDefault="00BC1BA8" w:rsidP="00BC1B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</w:pPr>
      <w:r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/>
          <w14:ligatures w14:val="none"/>
        </w:rPr>
        <w:t>R. </w:t>
      </w:r>
      <w:r w:rsidRPr="00BC1BA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Alleluia, alleluia.</w:t>
      </w:r>
    </w:p>
    <w:p w14:paraId="6A3032F1" w14:textId="77777777" w:rsidR="00BC1BA8" w:rsidRPr="00BC1BA8" w:rsidRDefault="00BC1BA8" w:rsidP="00BC1B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64FE67ED" w14:textId="06646792" w:rsidR="00BC1BA8" w:rsidRDefault="00BC1BA8" w:rsidP="00BC1BA8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BC1BA8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Gospel</w:t>
      </w:r>
      <w:r w:rsidRPr="00BC1BA8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hyperlink r:id="rId8" w:history="1">
        <w:r w:rsidRPr="00BC1BA8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u w:val="single"/>
            <w:bdr w:val="none" w:sz="0" w:space="0" w:color="auto" w:frame="1"/>
            <w:lang w:val="en-US"/>
            <w14:ligatures w14:val="none"/>
          </w:rPr>
          <w:t>Mk 14:12-16, 22-26</w:t>
        </w:r>
      </w:hyperlink>
    </w:p>
    <w:p w14:paraId="1A9ECB97" w14:textId="77777777" w:rsidR="00BC1BA8" w:rsidRPr="00BC1BA8" w:rsidRDefault="00BC1BA8" w:rsidP="00BC1BA8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3C19B517" w14:textId="6E6A31F0" w:rsidR="00BC1BA8" w:rsidRPr="00B25125" w:rsidRDefault="00BC1BA8" w:rsidP="00BC1BA8">
      <w:pPr>
        <w:shd w:val="clear" w:color="auto" w:fill="FFFFFF"/>
        <w:spacing w:after="150" w:line="450" w:lineRule="atLeast"/>
        <w:textAlignment w:val="baseline"/>
        <w:rPr>
          <w:sz w:val="36"/>
          <w:szCs w:val="36"/>
          <w:lang w:val="en-US"/>
        </w:rPr>
      </w:pP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On the first day of the Feast of Unleavened Bread,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when </w:t>
      </w:r>
      <w:proofErr w:type="gramStart"/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they 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sacrificed</w:t>
      </w:r>
      <w:proofErr w:type="gramEnd"/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the Passover lamb,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Jesus’ disciples said to him,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"Where do you want us to go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and prepare for you to eat the Passover?"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He sent two of his disciples and said to them,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"Go into the city and a </w:t>
      </w:r>
      <w:proofErr w:type="gramStart"/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man 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w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ill</w:t>
      </w:r>
      <w:proofErr w:type="gramEnd"/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meet you,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carrying a jar of water.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Follow him.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Wherever he enters, say to the master of the house,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'The Teacher says, "Where is my guest room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where I may eat the Passover with my disciples?"'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Then he will show you a large upper room furnished and ready.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Make the preparations for us there."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The disciples then went off, entered the city,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and found it just as he had told them;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and they prepared the Passover.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While they were eating,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he took bread, said the blessing,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broke it, gave it to them, and said,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"Take it; this is my body."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Then he took a cup, gave thanks, and gave it to them,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br/>
        <w:t>and they all drank from it.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He said to them,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"This is my blood of the covenant,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which will be shed for many.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Amen, I say to you,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I shall not drink again the fruit of the vine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until the day when I drink it new in the kingdom of God."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Then, after singing a hymn,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  <w:r w:rsidRPr="00BC1BA8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>they went out to the Mount of Olives.</w:t>
      </w:r>
      <w:r w:rsidRPr="00B25125">
        <w:rPr>
          <w:rFonts w:ascii="inherit" w:eastAsia="Times New Roman" w:hAnsi="inherit" w:cs="Times New Roman"/>
          <w:color w:val="363936"/>
          <w:spacing w:val="5"/>
          <w:kern w:val="0"/>
          <w:sz w:val="36"/>
          <w:szCs w:val="36"/>
          <w:lang w:val="en-US"/>
          <w14:ligatures w14:val="none"/>
        </w:rPr>
        <w:t xml:space="preserve"> </w:t>
      </w:r>
    </w:p>
    <w:sectPr w:rsidR="00BC1BA8" w:rsidRPr="00B25125" w:rsidSect="00BC1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A8"/>
    <w:rsid w:val="00663797"/>
    <w:rsid w:val="00B25125"/>
    <w:rsid w:val="00B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57D8"/>
  <w15:chartTrackingRefBased/>
  <w15:docId w15:val="{7AB496B2-FF15-4010-AFAF-EF17B3C3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1B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B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C1B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1B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C1B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C1B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C1B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C1B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C1B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B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B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B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C1BA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C1BA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1BA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C1BA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C1BA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C1BA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C1B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C1B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1B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C1B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C1B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C1BA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C1BA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C1BA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C1B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C1BA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C1BA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C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BC1BA8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BC1BA8"/>
    <w:rPr>
      <w:b/>
      <w:bCs/>
    </w:rPr>
  </w:style>
  <w:style w:type="character" w:styleId="Utheving">
    <w:name w:val="Emphasis"/>
    <w:basedOn w:val="Standardskriftforavsnitt"/>
    <w:uiPriority w:val="20"/>
    <w:qFormat/>
    <w:rsid w:val="00BC1B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367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3177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7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39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6067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646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20301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4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8431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4552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061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21058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02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615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5900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889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23671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0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766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950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3069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</w:div>
                            <w:div w:id="3578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0695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1200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595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7035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94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3879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533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4405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mark/14?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e.usccb.org/bible/john/6?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.usccb.org/bible/hebrews/9?11" TargetMode="External"/><Relationship Id="rId5" Type="http://schemas.openxmlformats.org/officeDocument/2006/relationships/hyperlink" Target="https://bible.usccb.org/bible/psalms/116?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e.usccb.org/bible/exodus/24?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1114</Words>
  <Characters>5905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</cp:revision>
  <dcterms:created xsi:type="dcterms:W3CDTF">2024-05-30T10:38:00Z</dcterms:created>
  <dcterms:modified xsi:type="dcterms:W3CDTF">2024-05-30T10:50:00Z</dcterms:modified>
</cp:coreProperties>
</file>