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B132" w14:textId="7D897D97" w:rsidR="009751F8" w:rsidRPr="0017255C" w:rsidRDefault="009751F8" w:rsidP="009751F8">
      <w:pPr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17255C">
        <w:rPr>
          <w:rFonts w:ascii="Times New Roman" w:hAnsi="Times New Roman" w:cs="Times New Roman"/>
          <w:b/>
          <w:bCs/>
          <w:sz w:val="44"/>
          <w:szCs w:val="44"/>
          <w:lang w:val="en-US"/>
        </w:rPr>
        <w:t>Twenty-second Sunday in Ordinary Time - B</w:t>
      </w:r>
    </w:p>
    <w:p w14:paraId="2F766A50" w14:textId="01DAC6EE" w:rsidR="009751F8" w:rsidRPr="0017255C" w:rsidRDefault="009751F8" w:rsidP="009751F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7255C">
        <w:rPr>
          <w:rFonts w:ascii="Times New Roman" w:hAnsi="Times New Roman" w:cs="Times New Roman"/>
          <w:b/>
          <w:bCs/>
          <w:sz w:val="36"/>
          <w:szCs w:val="36"/>
          <w:lang w:val="en-US"/>
        </w:rPr>
        <w:t>Reading 1</w:t>
      </w:r>
      <w:r w:rsidR="0017255C" w:rsidRPr="0017255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4" w:history="1">
        <w:r w:rsidRPr="0017255C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Dt 4:1-2, 6-8</w:t>
        </w:r>
      </w:hyperlink>
    </w:p>
    <w:p w14:paraId="6CD94172" w14:textId="2F88C3B5" w:rsidR="009751F8" w:rsidRDefault="009751F8" w:rsidP="009751F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7255C">
        <w:rPr>
          <w:rFonts w:ascii="Times New Roman" w:hAnsi="Times New Roman" w:cs="Times New Roman"/>
          <w:sz w:val="32"/>
          <w:szCs w:val="32"/>
          <w:lang w:val="en-US"/>
        </w:rPr>
        <w:t>Moses said to the people: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"Now, Israel, hear the statutes and decrees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which I am teaching you to observe,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that you may live, and may enter in and take possession of the land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which the LORD, the God of your fathers, is giving you.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In your observance of the commandments of the LORD, your God,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which I enjoin upon you,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you shall not add to what I command you nor subtract from it.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Observe them carefully,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for thus will you give evidence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of your wisdom and intelligence to the nations,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who will hear of all these statutes and say,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'This great nation is truly a wise and intelligent people.'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For what great nation is there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that has gods so close to it as the LORD, our God, is to us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whenever we call upon him?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Or what great nation has statutes and decrees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that are as just as this whole law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which I am setting before you today?"</w:t>
      </w:r>
      <w:r w:rsidR="001725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EE73F47" w14:textId="77777777" w:rsidR="00E433FF" w:rsidRPr="0017255C" w:rsidRDefault="00E433FF" w:rsidP="009751F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65F6D8B" w14:textId="0D14DFAF" w:rsidR="009751F8" w:rsidRPr="00181EFC" w:rsidRDefault="009751F8" w:rsidP="009751F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1EFC">
        <w:rPr>
          <w:rFonts w:ascii="Times New Roman" w:hAnsi="Times New Roman" w:cs="Times New Roman"/>
          <w:b/>
          <w:bCs/>
          <w:sz w:val="36"/>
          <w:szCs w:val="36"/>
          <w:lang w:val="en-US"/>
        </w:rPr>
        <w:t>Responsorial Psalm</w:t>
      </w:r>
      <w:r w:rsidR="00181EFC" w:rsidRPr="00181E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hyperlink r:id="rId5" w:history="1">
        <w:r w:rsidRPr="00181EFC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Ps 15:2-3, 3-4, 4-5</w:t>
        </w:r>
      </w:hyperlink>
    </w:p>
    <w:p w14:paraId="55FA4084" w14:textId="77777777" w:rsidR="009751F8" w:rsidRDefault="009751F8" w:rsidP="009751F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7255C">
        <w:rPr>
          <w:rFonts w:ascii="Times New Roman" w:hAnsi="Times New Roman" w:cs="Times New Roman"/>
          <w:sz w:val="32"/>
          <w:szCs w:val="32"/>
          <w:lang w:val="en-US"/>
        </w:rPr>
        <w:t>R. (1a) </w:t>
      </w:r>
      <w:r w:rsidRPr="0017255C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one who does justice will live in the presence of the Lord.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Whoever walks blamelessly and does justice;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who thinks the truth in his heart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and slanders not with his tongue.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R.</w:t>
      </w:r>
      <w:r w:rsidRPr="0017255C">
        <w:rPr>
          <w:rFonts w:ascii="Times New Roman" w:hAnsi="Times New Roman" w:cs="Times New Roman"/>
          <w:b/>
          <w:bCs/>
          <w:sz w:val="32"/>
          <w:szCs w:val="32"/>
          <w:lang w:val="en-US"/>
        </w:rPr>
        <w:t> The one who does justice will live in the presence of the Lord.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Who harms not his fellow man,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nor takes up a reproach against his neighbor;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by whom the reprobate is despised,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while he honors those who fear the LORD.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17255C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one who does justice will live in the presence of the Lord.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Who lends not his money at usury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and accepts no bribe against the innocent.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Whoever does these things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shall never be disturbed.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17255C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one who does justice will live in the presence of the Lord.</w:t>
      </w:r>
    </w:p>
    <w:p w14:paraId="609FEC93" w14:textId="77777777" w:rsidR="00E433FF" w:rsidRPr="0017255C" w:rsidRDefault="00E433FF" w:rsidP="009751F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2236959" w14:textId="494BAA8E" w:rsidR="009751F8" w:rsidRPr="00181EFC" w:rsidRDefault="009751F8" w:rsidP="009751F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1EFC">
        <w:rPr>
          <w:rFonts w:ascii="Times New Roman" w:hAnsi="Times New Roman" w:cs="Times New Roman"/>
          <w:b/>
          <w:bCs/>
          <w:sz w:val="36"/>
          <w:szCs w:val="36"/>
          <w:lang w:val="en-US"/>
        </w:rPr>
        <w:t>Reading 2</w:t>
      </w:r>
      <w:r w:rsidR="00181EFC" w:rsidRPr="00181E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6" w:history="1">
        <w:r w:rsidRPr="00181EFC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Jas 1:17-18, 21b-22, 27</w:t>
        </w:r>
      </w:hyperlink>
    </w:p>
    <w:p w14:paraId="338D4DFB" w14:textId="0CA46327" w:rsidR="009751F8" w:rsidRDefault="009751F8" w:rsidP="009751F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7255C">
        <w:rPr>
          <w:rFonts w:ascii="Times New Roman" w:hAnsi="Times New Roman" w:cs="Times New Roman"/>
          <w:sz w:val="32"/>
          <w:szCs w:val="32"/>
          <w:lang w:val="en-US"/>
        </w:rPr>
        <w:t>Dearest brothers and sisters: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All good giving and every perfect gift is from above,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 xml:space="preserve">coming down from the </w:t>
      </w:r>
      <w:proofErr w:type="gramStart"/>
      <w:r w:rsidRPr="0017255C">
        <w:rPr>
          <w:rFonts w:ascii="Times New Roman" w:hAnsi="Times New Roman" w:cs="Times New Roman"/>
          <w:sz w:val="32"/>
          <w:szCs w:val="32"/>
          <w:lang w:val="en-US"/>
        </w:rPr>
        <w:t>Father</w:t>
      </w:r>
      <w:proofErr w:type="gramEnd"/>
      <w:r w:rsidRPr="0017255C">
        <w:rPr>
          <w:rFonts w:ascii="Times New Roman" w:hAnsi="Times New Roman" w:cs="Times New Roman"/>
          <w:sz w:val="32"/>
          <w:szCs w:val="32"/>
          <w:lang w:val="en-US"/>
        </w:rPr>
        <w:t xml:space="preserve"> of lights,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 xml:space="preserve">with whom there is no alteration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lastRenderedPageBreak/>
        <w:t>or shadow caused by change.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He willed to give us birth by the word of truth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 xml:space="preserve">that we may be a kind of </w:t>
      </w:r>
      <w:proofErr w:type="spellStart"/>
      <w:r w:rsidRPr="0017255C">
        <w:rPr>
          <w:rFonts w:ascii="Times New Roman" w:hAnsi="Times New Roman" w:cs="Times New Roman"/>
          <w:sz w:val="32"/>
          <w:szCs w:val="32"/>
          <w:lang w:val="en-US"/>
        </w:rPr>
        <w:t>firstfruits</w:t>
      </w:r>
      <w:proofErr w:type="spellEnd"/>
      <w:r w:rsidRPr="0017255C">
        <w:rPr>
          <w:rFonts w:ascii="Times New Roman" w:hAnsi="Times New Roman" w:cs="Times New Roman"/>
          <w:sz w:val="32"/>
          <w:szCs w:val="32"/>
          <w:lang w:val="en-US"/>
        </w:rPr>
        <w:t xml:space="preserve"> of his creatures.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Humbly welcome the word that has been planted in you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and is able to save your souls.</w:t>
      </w:r>
      <w:r w:rsidR="00181EF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Be doers of the word and not hearers only, deluding yourselves.</w:t>
      </w:r>
      <w:r w:rsidR="0042234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Religion that is pure and undefiled before God and the Father is this:</w:t>
      </w:r>
      <w:r w:rsidR="004223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to care for orphans and widows in their affliction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>and to keep oneself unstained by the world.</w:t>
      </w:r>
    </w:p>
    <w:p w14:paraId="69A302D0" w14:textId="77777777" w:rsidR="00E433FF" w:rsidRPr="0017255C" w:rsidRDefault="00E433FF" w:rsidP="009751F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51A32EB" w14:textId="08E98BC2" w:rsidR="009751F8" w:rsidRPr="0042234B" w:rsidRDefault="009751F8" w:rsidP="009751F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2234B">
        <w:rPr>
          <w:rFonts w:ascii="Times New Roman" w:hAnsi="Times New Roman" w:cs="Times New Roman"/>
          <w:b/>
          <w:bCs/>
          <w:sz w:val="36"/>
          <w:szCs w:val="36"/>
          <w:lang w:val="en-US"/>
        </w:rPr>
        <w:t>Alleluia</w:t>
      </w:r>
      <w:r w:rsidR="0042234B" w:rsidRPr="0042234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7" w:history="1">
        <w:r w:rsidRPr="0042234B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Jas 1:18</w:t>
        </w:r>
      </w:hyperlink>
    </w:p>
    <w:p w14:paraId="492031FE" w14:textId="5A12F980" w:rsidR="009751F8" w:rsidRDefault="009751F8" w:rsidP="009751F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7255C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17255C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="004223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The Father willed to give us birth by the word of truth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br/>
        <w:t xml:space="preserve">that we may be a kind of </w:t>
      </w:r>
      <w:proofErr w:type="spellStart"/>
      <w:r w:rsidRPr="0017255C">
        <w:rPr>
          <w:rFonts w:ascii="Times New Roman" w:hAnsi="Times New Roman" w:cs="Times New Roman"/>
          <w:sz w:val="32"/>
          <w:szCs w:val="32"/>
          <w:lang w:val="en-US"/>
        </w:rPr>
        <w:t>firstfruits</w:t>
      </w:r>
      <w:proofErr w:type="spellEnd"/>
      <w:r w:rsidRPr="0017255C">
        <w:rPr>
          <w:rFonts w:ascii="Times New Roman" w:hAnsi="Times New Roman" w:cs="Times New Roman"/>
          <w:sz w:val="32"/>
          <w:szCs w:val="32"/>
          <w:lang w:val="en-US"/>
        </w:rPr>
        <w:t xml:space="preserve"> of his creatures.</w:t>
      </w:r>
      <w:r w:rsidR="0042234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7255C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17255C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</w:p>
    <w:p w14:paraId="4AF83C76" w14:textId="77777777" w:rsidR="00E433FF" w:rsidRPr="0017255C" w:rsidRDefault="00E433FF" w:rsidP="009751F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B4F07B8" w14:textId="27F9E247" w:rsidR="009751F8" w:rsidRPr="0042234B" w:rsidRDefault="009751F8" w:rsidP="009751F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2234B">
        <w:rPr>
          <w:rFonts w:ascii="Times New Roman" w:hAnsi="Times New Roman" w:cs="Times New Roman"/>
          <w:b/>
          <w:bCs/>
          <w:sz w:val="36"/>
          <w:szCs w:val="36"/>
          <w:lang w:val="en-US"/>
        </w:rPr>
        <w:t>Gospel</w:t>
      </w:r>
      <w:r w:rsidR="0042234B" w:rsidRPr="0042234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8" w:history="1">
        <w:r w:rsidRPr="0042234B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Mk 7:1-8, 14-15, 21-23</w:t>
        </w:r>
      </w:hyperlink>
    </w:p>
    <w:p w14:paraId="0B78B347" w14:textId="765283CB" w:rsidR="009C214C" w:rsidRPr="00E433FF" w:rsidRDefault="009751F8">
      <w:pPr>
        <w:rPr>
          <w:rFonts w:ascii="Times New Roman" w:hAnsi="Times New Roman" w:cs="Times New Roman"/>
          <w:sz w:val="36"/>
          <w:szCs w:val="36"/>
        </w:rPr>
      </w:pPr>
      <w:r w:rsidRPr="00E433FF">
        <w:rPr>
          <w:rFonts w:ascii="Times New Roman" w:hAnsi="Times New Roman" w:cs="Times New Roman"/>
          <w:sz w:val="36"/>
          <w:szCs w:val="36"/>
          <w:lang w:val="en-US"/>
        </w:rPr>
        <w:t>When the Pharisees with some scribes who had come from Jerusalem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gathered around Jesus,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they observed that some of his disciples ate their meals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with unclean, that is, unwashed, hands.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—For the Pharisees and, in fact, all Jews,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br/>
        <w:t>do not eat without carefully washing their hands,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keeping the tradition of the elders.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And on coming from the </w:t>
      </w:r>
      <w:proofErr w:type="gramStart"/>
      <w:r w:rsidRPr="00E433FF">
        <w:rPr>
          <w:rFonts w:ascii="Times New Roman" w:hAnsi="Times New Roman" w:cs="Times New Roman"/>
          <w:sz w:val="36"/>
          <w:szCs w:val="36"/>
          <w:lang w:val="en-US"/>
        </w:rPr>
        <w:t>marketplace</w:t>
      </w:r>
      <w:proofErr w:type="gramEnd"/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they do not eat without purifying themselves.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And there are many other things that they have traditionally observed,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the purification of cups and jugs and kettles and beds. —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 w:rsidRPr="00E433FF">
        <w:rPr>
          <w:rFonts w:ascii="Times New Roman" w:hAnsi="Times New Roman" w:cs="Times New Roman"/>
          <w:sz w:val="36"/>
          <w:szCs w:val="36"/>
          <w:lang w:val="en-US"/>
        </w:rPr>
        <w:t>So</w:t>
      </w:r>
      <w:proofErr w:type="gramEnd"/>
      <w:r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the Pharisees and scribes questioned him,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"Why do your disciples not follow the tradition of the elders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but instead eat a meal with unclean hands?"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He responded,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br/>
        <w:t>"Well did Isaiah prophesy about you hypocrites, as it is written: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This people </w:t>
      </w:r>
      <w:proofErr w:type="gramStart"/>
      <w:r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>honors</w:t>
      </w:r>
      <w:proofErr w:type="gramEnd"/>
      <w:r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me with their lips,</w:t>
      </w:r>
      <w:r w:rsidR="0042234B"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>but their hearts are far from me;</w:t>
      </w:r>
      <w:r w:rsidR="0042234B"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>in vain do they worship me,</w:t>
      </w:r>
      <w:r w:rsidR="0042234B"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>teaching as doctrines human precepts.</w:t>
      </w:r>
      <w:r w:rsidR="0042234B" w:rsidRPr="00E433FF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You disregard God's commandment but cling to human tradition."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He summoned the crowd again and said to them,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"Hear me, all of you, and understand.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Nothing that enters one from outside can defile that person;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but the things that come out from within are what defile.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"From within people, from their hearts,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come evil thoughts, unchastity, theft, murder,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adultery, greed, malice, deceit,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  <w:lang w:val="en-US"/>
        </w:rPr>
        <w:t>licentiousness, envy, blasphemy, arrogance, folly.</w:t>
      </w:r>
      <w:r w:rsidR="0042234B" w:rsidRPr="00E433F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433FF">
        <w:rPr>
          <w:rFonts w:ascii="Times New Roman" w:hAnsi="Times New Roman" w:cs="Times New Roman"/>
          <w:sz w:val="36"/>
          <w:szCs w:val="36"/>
        </w:rPr>
        <w:t xml:space="preserve">All these </w:t>
      </w:r>
      <w:proofErr w:type="spellStart"/>
      <w:r w:rsidRPr="00E433FF">
        <w:rPr>
          <w:rFonts w:ascii="Times New Roman" w:hAnsi="Times New Roman" w:cs="Times New Roman"/>
          <w:sz w:val="36"/>
          <w:szCs w:val="36"/>
        </w:rPr>
        <w:t>evils</w:t>
      </w:r>
      <w:proofErr w:type="spellEnd"/>
      <w:r w:rsidRPr="00E433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433FF">
        <w:rPr>
          <w:rFonts w:ascii="Times New Roman" w:hAnsi="Times New Roman" w:cs="Times New Roman"/>
          <w:sz w:val="36"/>
          <w:szCs w:val="36"/>
        </w:rPr>
        <w:t>come</w:t>
      </w:r>
      <w:proofErr w:type="spellEnd"/>
      <w:r w:rsidRPr="00E433FF">
        <w:rPr>
          <w:rFonts w:ascii="Times New Roman" w:hAnsi="Times New Roman" w:cs="Times New Roman"/>
          <w:sz w:val="36"/>
          <w:szCs w:val="36"/>
        </w:rPr>
        <w:t xml:space="preserve"> from </w:t>
      </w:r>
      <w:proofErr w:type="spellStart"/>
      <w:r w:rsidRPr="00E433FF">
        <w:rPr>
          <w:rFonts w:ascii="Times New Roman" w:hAnsi="Times New Roman" w:cs="Times New Roman"/>
          <w:sz w:val="36"/>
          <w:szCs w:val="36"/>
        </w:rPr>
        <w:t>within</w:t>
      </w:r>
      <w:proofErr w:type="spellEnd"/>
      <w:r w:rsidRPr="00E433FF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E433FF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E433FF">
        <w:rPr>
          <w:rFonts w:ascii="Times New Roman" w:hAnsi="Times New Roman" w:cs="Times New Roman"/>
          <w:sz w:val="36"/>
          <w:szCs w:val="36"/>
        </w:rPr>
        <w:t xml:space="preserve"> defile."</w:t>
      </w:r>
      <w:r w:rsidR="0042234B" w:rsidRPr="00E433FF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9C214C" w:rsidRPr="00E433FF" w:rsidSect="00172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8"/>
    <w:rsid w:val="00041A3B"/>
    <w:rsid w:val="00076685"/>
    <w:rsid w:val="0017255C"/>
    <w:rsid w:val="00181EFC"/>
    <w:rsid w:val="0026332A"/>
    <w:rsid w:val="00274B63"/>
    <w:rsid w:val="002851F5"/>
    <w:rsid w:val="0042234B"/>
    <w:rsid w:val="009751F8"/>
    <w:rsid w:val="009C214C"/>
    <w:rsid w:val="00E0228D"/>
    <w:rsid w:val="00E433FF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69A0"/>
  <w15:chartTrackingRefBased/>
  <w15:docId w15:val="{A53BF37F-61F0-4785-9A92-8CBD9AF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5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5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5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5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5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5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5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5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5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5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5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51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51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51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51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51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51F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5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5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5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5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5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51F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51F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51F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5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51F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51F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751F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5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4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52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233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682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836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180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03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01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030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15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8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8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960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37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430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2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026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4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3123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5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5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01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56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29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454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1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9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43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1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9997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04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430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5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0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42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000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10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607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51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11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41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130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0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4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060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16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845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14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684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39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262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rk/7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ames/1?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James/1?17" TargetMode="External"/><Relationship Id="rId5" Type="http://schemas.openxmlformats.org/officeDocument/2006/relationships/hyperlink" Target="https://bible.usccb.org/bible/psalms/15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Deuteronomy/4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5</cp:revision>
  <dcterms:created xsi:type="dcterms:W3CDTF">2024-08-01T14:40:00Z</dcterms:created>
  <dcterms:modified xsi:type="dcterms:W3CDTF">2024-08-21T12:04:00Z</dcterms:modified>
</cp:coreProperties>
</file>