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A3E7" w14:textId="233BEFCE" w:rsidR="00EF443A" w:rsidRDefault="00EF443A" w:rsidP="00EF443A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</w:pPr>
      <w:r w:rsidRPr="00EF443A"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  <w:t>Daily Reading for December 31</w:t>
      </w:r>
      <w:r w:rsidRPr="00EF443A"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vertAlign w:val="superscript"/>
          <w:lang w:val="en-US"/>
        </w:rPr>
        <w:t>st</w:t>
      </w:r>
    </w:p>
    <w:p w14:paraId="4D6B7C64" w14:textId="77777777" w:rsidR="00EF443A" w:rsidRPr="00EF443A" w:rsidRDefault="00EF443A" w:rsidP="00EF443A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</w:pPr>
    </w:p>
    <w:p w14:paraId="7B60F5A4" w14:textId="77777777" w:rsidR="00EF443A" w:rsidRPr="00EF443A" w:rsidRDefault="00EF443A" w:rsidP="00EF443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EF443A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Reading 1, </w:t>
      </w:r>
      <w:r w:rsidRPr="00EF443A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First John 2:18-21</w:t>
      </w:r>
    </w:p>
    <w:p w14:paraId="5DB2AD38" w14:textId="692627DE" w:rsidR="00EF443A" w:rsidRPr="00EF443A" w:rsidRDefault="00EF443A" w:rsidP="00EF443A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18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Children, this is the final hour; you have heard that the </w:t>
      </w:r>
      <w:hyperlink r:id="rId5" w:history="1">
        <w:r w:rsidRPr="00EF443A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Antichrist</w:t>
        </w:r>
      </w:hyperlink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is coming, and now many Antichrists have already come; from this we know that it is the final hour.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19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They have gone from among us, but they never really belonged to us; if they had belonged to us, they would have stayed with us. But this was to prove that not one of them belonged to us.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20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 But you have been anointed by the Holy </w:t>
      </w:r>
      <w:proofErr w:type="gramStart"/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One, and</w:t>
      </w:r>
      <w:proofErr w:type="gramEnd"/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have all received knowledge.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21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 I have written to you not because you are ignorant of the truth, but because you are </w:t>
      </w:r>
      <w:proofErr w:type="gramStart"/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well aware</w:t>
      </w:r>
      <w:proofErr w:type="gramEnd"/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of it, and because no lie can come from the truth</w:t>
      </w:r>
      <w:r w:rsidRPr="00EF443A">
        <w:rPr>
          <w:rFonts w:ascii="Helvetica" w:eastAsia="Times New Roman" w:hAnsi="Helvetica" w:cs="Helvetica"/>
          <w:sz w:val="26"/>
          <w:szCs w:val="26"/>
          <w:lang w:val="en-US"/>
        </w:rPr>
        <w:t>.</w:t>
      </w:r>
    </w:p>
    <w:p w14:paraId="2AAC298B" w14:textId="77777777" w:rsidR="00EF443A" w:rsidRPr="00EF443A" w:rsidRDefault="00EF443A" w:rsidP="00EF443A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EF443A">
        <w:rPr>
          <w:rFonts w:ascii="Helvetica" w:eastAsia="Times New Roman" w:hAnsi="Helvetica" w:cs="Helvetica"/>
          <w:sz w:val="26"/>
          <w:szCs w:val="26"/>
          <w:lang w:val="en-US"/>
        </w:rPr>
        <w:br/>
      </w:r>
    </w:p>
    <w:p w14:paraId="29C27810" w14:textId="77777777" w:rsidR="00EF443A" w:rsidRPr="00EF443A" w:rsidRDefault="00EF443A" w:rsidP="00EF443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EF443A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Responsorial Psalm, </w:t>
      </w:r>
      <w:r w:rsidRPr="00EF443A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 96:1-2, 11-12, 13</w:t>
      </w:r>
    </w:p>
    <w:p w14:paraId="156C2933" w14:textId="28DFD1E2" w:rsidR="00EF443A" w:rsidRPr="00EF443A" w:rsidRDefault="00EF443A" w:rsidP="00EF443A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Sing a new song to Yahweh! Sing to Yahweh, all the earth!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Sing to Yahweh, bless his name! Proclaim his </w:t>
      </w:r>
      <w:hyperlink r:id="rId6" w:history="1">
        <w:r w:rsidRPr="00EF443A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salvation</w:t>
        </w:r>
      </w:hyperlink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day after day,</w:t>
      </w:r>
    </w:p>
    <w:p w14:paraId="3A83F798" w14:textId="2A003567" w:rsidR="00EF443A" w:rsidRPr="00EF443A" w:rsidRDefault="00EF443A" w:rsidP="00EF443A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11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Let the heavens rejoice and earth be glad! Let the sea thunder, and all it holds!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12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Let the countryside exult, and all that is in it, and all the trees of the forest cry out for joy,</w:t>
      </w:r>
    </w:p>
    <w:p w14:paraId="73BE61C0" w14:textId="77777777" w:rsidR="00EF443A" w:rsidRPr="00EF443A" w:rsidRDefault="00EF443A" w:rsidP="00EF443A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EF443A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13</w:t>
      </w:r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at Yahweh's approach, for he is coming, coming to judge the earth; he </w:t>
      </w:r>
      <w:hyperlink r:id="rId7" w:history="1">
        <w:r w:rsidRPr="00EF443A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will</w:t>
        </w:r>
      </w:hyperlink>
      <w:r w:rsidRPr="00EF443A">
        <w:rPr>
          <w:rFonts w:ascii="Helvetica" w:eastAsia="Times New Roman" w:hAnsi="Helvetica" w:cs="Helvetica"/>
          <w:sz w:val="28"/>
          <w:szCs w:val="28"/>
          <w:lang w:val="en-US"/>
        </w:rPr>
        <w:t> judge the world with saving justice, and the nations with constancy.</w:t>
      </w:r>
    </w:p>
    <w:p w14:paraId="69B8F34A" w14:textId="77777777" w:rsidR="00EF443A" w:rsidRPr="00EF443A" w:rsidRDefault="00EF443A" w:rsidP="00EF443A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5FDB4F0B" w14:textId="77777777" w:rsidR="00EF443A" w:rsidRPr="00EF443A" w:rsidRDefault="00EF443A" w:rsidP="00EF443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EF443A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Gospel, </w:t>
      </w:r>
      <w:r w:rsidRPr="00EF443A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John 1:1-18</w:t>
      </w:r>
    </w:p>
    <w:p w14:paraId="3DF531DE" w14:textId="52C6B181" w:rsidR="00EF443A" w:rsidRPr="00EF443A" w:rsidRDefault="00EF443A" w:rsidP="00EF443A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 In the beginning was the Word: </w:t>
      </w:r>
      <w:proofErr w:type="gramStart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the</w:t>
      </w:r>
      <w:proofErr w:type="gramEnd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Word was with </w:t>
      </w:r>
      <w:hyperlink r:id="rId8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and the Word was God.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2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He was with </w:t>
      </w:r>
      <w:hyperlink r:id="rId9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in the beginning.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3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Through him all things came into being, not one thing came into being except through him.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4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What has come into being in him was life, </w:t>
      </w:r>
      <w:hyperlink r:id="rId10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life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that was the light of men;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5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and light shines in darkness, and darkness could not overpower it.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6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A </w:t>
      </w:r>
      <w:hyperlink r:id="rId11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man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came, sent by God. His name was John.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7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He came as a witness, to bear </w:t>
      </w:r>
      <w:hyperlink r:id="rId12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witness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to the light, so that everyone might believe through him.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8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 He was not the </w:t>
      </w:r>
      <w:proofErr w:type="gramStart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light,</w:t>
      </w:r>
      <w:proofErr w:type="gramEnd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he was to bear </w:t>
      </w:r>
      <w:hyperlink r:id="rId13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witness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to the light.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9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The Word was the real light that gives light to everyone; he was coming into the world.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10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 He was in the world that had come into being through him, and the world did not </w:t>
      </w:r>
      <w:proofErr w:type="spellStart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recognise</w:t>
      </w:r>
      <w:proofErr w:type="spellEnd"/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him.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11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He came to his own and his own people did not accept him.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12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But to those who did accept him he gave power to become </w:t>
      </w:r>
      <w:hyperlink r:id="rId14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children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of God, to those who believed in his name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13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who were born not from human stock or human desire or human </w:t>
      </w:r>
      <w:hyperlink r:id="rId15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will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but from </w:t>
      </w:r>
      <w:hyperlink r:id="rId16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himself.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14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The Word became flesh, he lived among us, and we saw his glory, the </w:t>
      </w:r>
      <w:hyperlink r:id="rId17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glory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that he has from the Father as only Son of the Father, full of </w:t>
      </w:r>
      <w:hyperlink r:id="rId18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grace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and truth.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15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John witnesses to him. He proclaims: 'This is the one of whom I said: He who comes after me has passed ahead of me because he existed before me.'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16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Indeed, from his fullness we have, all of us, received -- one gift replacing another,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17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for the </w:t>
      </w:r>
      <w:hyperlink r:id="rId19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Law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was given through Moses, </w:t>
      </w:r>
      <w:hyperlink r:id="rId20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grace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and </w:t>
      </w:r>
      <w:hyperlink r:id="rId21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truth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have come through </w:t>
      </w:r>
      <w:hyperlink r:id="rId22" w:history="1">
        <w:r w:rsidRPr="00EF443A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Jesus</w:t>
        </w:r>
      </w:hyperlink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Christ.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EF443A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18</w:t>
      </w:r>
      <w:r w:rsidRPr="00EF443A">
        <w:rPr>
          <w:rFonts w:ascii="Helvetica" w:eastAsia="Times New Roman" w:hAnsi="Helvetica" w:cs="Helvetica"/>
          <w:sz w:val="32"/>
          <w:szCs w:val="32"/>
          <w:lang w:val="en-US"/>
        </w:rPr>
        <w:t> No one has ever seen God; it is the only Son, who is close to the Father's heart, who has made him known.</w:t>
      </w:r>
    </w:p>
    <w:p w14:paraId="04A3964D" w14:textId="77777777" w:rsidR="00EF443A" w:rsidRPr="00EF443A" w:rsidRDefault="00EF443A">
      <w:pPr>
        <w:rPr>
          <w:sz w:val="32"/>
          <w:szCs w:val="32"/>
          <w:lang w:val="en-US"/>
        </w:rPr>
      </w:pPr>
    </w:p>
    <w:sectPr w:rsidR="00EF443A" w:rsidRPr="00EF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2F6"/>
    <w:multiLevelType w:val="multilevel"/>
    <w:tmpl w:val="6AA8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3A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19F"/>
  <w15:chartTrackingRefBased/>
  <w15:docId w15:val="{20AA03CA-D0D8-4A3F-B8B0-59A177FD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F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EF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EF44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4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44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F44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EF443A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EF443A"/>
    <w:rPr>
      <w:i/>
      <w:iCs/>
    </w:rPr>
  </w:style>
  <w:style w:type="character" w:customStyle="1" w:styleId="bg-warning">
    <w:name w:val="bg-warning"/>
    <w:basedOn w:val="Standardskriftforavsnitt"/>
    <w:rsid w:val="00EF443A"/>
  </w:style>
  <w:style w:type="character" w:styleId="Sterk">
    <w:name w:val="Strong"/>
    <w:basedOn w:val="Standardskriftforavsnitt"/>
    <w:uiPriority w:val="22"/>
    <w:qFormat/>
    <w:rsid w:val="00EF44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7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15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AEBCC"/>
                            <w:left w:val="single" w:sz="6" w:space="0" w:color="FAEBCC"/>
                            <w:bottom w:val="single" w:sz="6" w:space="0" w:color="FAEBCC"/>
                            <w:right w:val="single" w:sz="6" w:space="0" w:color="FAEBCC"/>
                          </w:divBdr>
                          <w:divsChild>
                            <w:div w:id="21055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EBCC"/>
                                <w:left w:val="none" w:sz="0" w:space="11" w:color="FAEBCC"/>
                                <w:bottom w:val="single" w:sz="6" w:space="8" w:color="FAEBCC"/>
                                <w:right w:val="none" w:sz="0" w:space="11" w:color="FAEBCC"/>
                              </w:divBdr>
                            </w:div>
                            <w:div w:id="54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7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70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5217" TargetMode="External"/><Relationship Id="rId13" Type="http://schemas.openxmlformats.org/officeDocument/2006/relationships/hyperlink" Target="https://www.catholic.org/encyclopedia/view.php?id=12423" TargetMode="External"/><Relationship Id="rId18" Type="http://schemas.openxmlformats.org/officeDocument/2006/relationships/hyperlink" Target="https://www.catholic.org/encyclopedia/view.php?id=53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11728" TargetMode="External"/><Relationship Id="rId7" Type="http://schemas.openxmlformats.org/officeDocument/2006/relationships/hyperlink" Target="https://www.catholic.org/encyclopedia/view.php?id=12332" TargetMode="External"/><Relationship Id="rId12" Type="http://schemas.openxmlformats.org/officeDocument/2006/relationships/hyperlink" Target="https://www.catholic.org/encyclopedia/view.php?id=12423" TargetMode="External"/><Relationship Id="rId17" Type="http://schemas.openxmlformats.org/officeDocument/2006/relationships/hyperlink" Target="https://www.catholic.org/encyclopedia/view.php?id=5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5217" TargetMode="External"/><Relationship Id="rId20" Type="http://schemas.openxmlformats.org/officeDocument/2006/relationships/hyperlink" Target="https://www.catholic.org/encyclopedia/view.php?id=53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10395" TargetMode="External"/><Relationship Id="rId11" Type="http://schemas.openxmlformats.org/officeDocument/2006/relationships/hyperlink" Target="https://www.catholic.org/encyclopedia/view.php?id=746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atholic.org/encyclopedia/view.php?id=863" TargetMode="External"/><Relationship Id="rId15" Type="http://schemas.openxmlformats.org/officeDocument/2006/relationships/hyperlink" Target="https://www.catholic.org/encyclopedia/view.php?id=123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tholic.org/encyclopedia/view.php?id=7101" TargetMode="External"/><Relationship Id="rId19" Type="http://schemas.openxmlformats.org/officeDocument/2006/relationships/hyperlink" Target="https://www.catholic.org/encyclopedia/view.php?id=6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5217" TargetMode="External"/><Relationship Id="rId14" Type="http://schemas.openxmlformats.org/officeDocument/2006/relationships/hyperlink" Target="https://www.catholic.org/shopping/?category=28" TargetMode="External"/><Relationship Id="rId22" Type="http://schemas.openxmlformats.org/officeDocument/2006/relationships/hyperlink" Target="https://www.catholic.org/clife/jesu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cp:lastPrinted>2021-12-02T10:39:00Z</cp:lastPrinted>
  <dcterms:created xsi:type="dcterms:W3CDTF">2021-12-02T10:36:00Z</dcterms:created>
  <dcterms:modified xsi:type="dcterms:W3CDTF">2021-12-02T10:39:00Z</dcterms:modified>
</cp:coreProperties>
</file>