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87B21" w14:textId="584EB6D6" w:rsidR="00E35E57" w:rsidRDefault="00F27925">
      <w:pPr>
        <w:pStyle w:val="Overskrift2"/>
        <w:rPr>
          <w:color w:val="000000"/>
        </w:rPr>
      </w:pPr>
      <w:bookmarkStart w:id="0" w:name="__DdeLink__1605_2390445645"/>
      <w:bookmarkEnd w:id="0"/>
      <w:r>
        <w:rPr>
          <w:rFonts w:ascii="Times New Roman" w:hAnsi="Times New Roman"/>
          <w:color w:val="000000"/>
          <w:sz w:val="40"/>
          <w:szCs w:val="40"/>
        </w:rPr>
        <w:t>Lesninger  Påskedagen</w:t>
      </w:r>
      <w:r w:rsidR="006543B0">
        <w:rPr>
          <w:rFonts w:ascii="Times New Roman" w:hAnsi="Times New Roman"/>
          <w:color w:val="000000"/>
          <w:sz w:val="40"/>
          <w:szCs w:val="40"/>
        </w:rPr>
        <w:t>.</w:t>
      </w:r>
      <w:bookmarkStart w:id="1" w:name="_GoBack"/>
      <w:bookmarkEnd w:id="1"/>
      <w:r>
        <w:rPr>
          <w:rFonts w:ascii="Times New Roman" w:hAnsi="Times New Roman"/>
          <w:color w:val="000000"/>
          <w:sz w:val="40"/>
          <w:szCs w:val="40"/>
        </w:rPr>
        <w:t xml:space="preserve"> </w:t>
      </w:r>
    </w:p>
    <w:p w14:paraId="0E387CC7" w14:textId="77777777" w:rsidR="00F27925" w:rsidRDefault="00F27925">
      <w:pPr>
        <w:pStyle w:val="Overskrift2"/>
        <w:rPr>
          <w:rFonts w:ascii="Times New Roman" w:hAnsi="Times New Roman"/>
          <w:color w:val="000000"/>
        </w:rPr>
      </w:pPr>
    </w:p>
    <w:p w14:paraId="2817A554" w14:textId="77777777" w:rsidR="00E35E57" w:rsidRDefault="00F27925">
      <w:pPr>
        <w:pStyle w:val="Overskrift2"/>
        <w:rPr>
          <w:rFonts w:ascii="Times New Roman" w:hAnsi="Times New Roman"/>
        </w:rPr>
      </w:pPr>
      <w:r>
        <w:rPr>
          <w:rFonts w:ascii="Times New Roman" w:hAnsi="Times New Roman"/>
          <w:color w:val="000000"/>
        </w:rPr>
        <w:t xml:space="preserve">1. </w:t>
      </w:r>
      <w:proofErr w:type="gramStart"/>
      <w:r>
        <w:rPr>
          <w:rFonts w:ascii="Times New Roman" w:hAnsi="Times New Roman"/>
          <w:color w:val="000000"/>
        </w:rPr>
        <w:t xml:space="preserve">lesning  </w:t>
      </w:r>
      <w:proofErr w:type="spellStart"/>
      <w:r>
        <w:rPr>
          <w:rFonts w:ascii="Times New Roman" w:hAnsi="Times New Roman"/>
        </w:rPr>
        <w:t>Apg</w:t>
      </w:r>
      <w:proofErr w:type="spellEnd"/>
      <w:proofErr w:type="gramEnd"/>
      <w:r>
        <w:rPr>
          <w:rFonts w:ascii="Times New Roman" w:hAnsi="Times New Roman"/>
        </w:rPr>
        <w:t xml:space="preserve"> 10, 34a. 37–43</w:t>
      </w:r>
    </w:p>
    <w:p w14:paraId="2E2E427C" w14:textId="77777777" w:rsidR="00E35E57" w:rsidRDefault="00F27925">
      <w:pPr>
        <w:pStyle w:val="Brdtekst"/>
        <w:rPr>
          <w:rFonts w:ascii="Times New Roman" w:hAnsi="Times New Roman"/>
          <w:b/>
          <w:bCs/>
          <w:color w:val="000000"/>
          <w:sz w:val="36"/>
          <w:szCs w:val="36"/>
        </w:rPr>
      </w:pPr>
      <w:r>
        <w:rPr>
          <w:rFonts w:ascii="Times New Roman" w:hAnsi="Times New Roman"/>
          <w:b/>
          <w:bCs/>
          <w:color w:val="000000"/>
          <w:sz w:val="36"/>
          <w:szCs w:val="36"/>
        </w:rPr>
        <w:t>Vi har sittet til bords med ham etter at han var oppstanden fra de døde</w:t>
      </w:r>
    </w:p>
    <w:p w14:paraId="3FB96703" w14:textId="77777777" w:rsidR="00F27925" w:rsidRDefault="00F27925">
      <w:pPr>
        <w:pStyle w:val="Brdtekst"/>
        <w:rPr>
          <w:rFonts w:ascii="Times New Roman" w:hAnsi="Times New Roman"/>
          <w:color w:val="000000"/>
          <w:sz w:val="36"/>
          <w:szCs w:val="36"/>
        </w:rPr>
      </w:pPr>
    </w:p>
    <w:p w14:paraId="46B1C15F"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I de dager tok Peter til orde og sa: «Dere vet hva for ting som er skjedd hele Jødeland over – Jesus fra Nasaret, han begynte i Galilea, etter den dåpen som Johannes forkynte, og Gud salvet ham med Hellig Ånd og kraft; så gikk han omkring og gjorde vel og helbredet alle som var falt i djevelens makt, for Gud var med ham.</w:t>
      </w:r>
    </w:p>
    <w:p w14:paraId="2C5426D7"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Og vi er vitner om alt hva han gjorde rundt i jødenes land og i Jerusalem – han som de til og med drepte ved å henge ham på marterpelen. Men ham oppvakte Gud på den tredje dag og lot ham stå synlig frem, ikke for hele folket, men for de vitner som Gud i forveien hadde utpekt, nemlig for oss, som har sittet til bords med ham etter at han var oppstanden fra de døde.</w:t>
      </w:r>
    </w:p>
    <w:p w14:paraId="3362CAF7"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Han bød oss å forkynne for folket og vitne at han er den dommer som Gud har satt over levende og døde. Og det er om ham alle profetene vitner at enhver som tror på ham, skal få sine synder tilgitt.»</w:t>
      </w:r>
    </w:p>
    <w:p w14:paraId="70113CCB" w14:textId="77777777" w:rsidR="00F27925" w:rsidRDefault="00F27925">
      <w:pPr>
        <w:pStyle w:val="Brdtekst"/>
        <w:rPr>
          <w:rFonts w:ascii="Times New Roman" w:hAnsi="Times New Roman"/>
          <w:color w:val="000000"/>
          <w:sz w:val="36"/>
          <w:szCs w:val="36"/>
        </w:rPr>
      </w:pPr>
    </w:p>
    <w:p w14:paraId="60563A7F" w14:textId="77777777" w:rsidR="00F27925" w:rsidRDefault="00F27925">
      <w:pPr>
        <w:pStyle w:val="Overskrift2"/>
        <w:pBdr>
          <w:bottom w:val="single" w:sz="2" w:space="1" w:color="AAAAAA"/>
        </w:pBdr>
        <w:shd w:val="clear" w:color="auto" w:fill="FFFFFF"/>
        <w:spacing w:before="0" w:after="0"/>
        <w:rPr>
          <w:rFonts w:ascii="Times New Roman" w:hAnsi="Times New Roman"/>
          <w:color w:val="000000"/>
        </w:rPr>
      </w:pPr>
    </w:p>
    <w:p w14:paraId="670EF2A0" w14:textId="77777777" w:rsidR="00F27925" w:rsidRDefault="00F27925">
      <w:pPr>
        <w:pStyle w:val="Overskrift2"/>
        <w:pBdr>
          <w:bottom w:val="single" w:sz="2" w:space="1" w:color="AAAAAA"/>
        </w:pBdr>
        <w:shd w:val="clear" w:color="auto" w:fill="FFFFFF"/>
        <w:spacing w:before="0" w:after="0"/>
        <w:rPr>
          <w:rFonts w:ascii="Times New Roman" w:hAnsi="Times New Roman"/>
          <w:color w:val="000000"/>
        </w:rPr>
      </w:pPr>
      <w:bookmarkStart w:id="2" w:name="Responsoriesalme"/>
      <w:bookmarkEnd w:id="2"/>
    </w:p>
    <w:p w14:paraId="437ED1D2" w14:textId="77777777" w:rsidR="00F27925" w:rsidRDefault="00F27925">
      <w:pPr>
        <w:pStyle w:val="Overskrift2"/>
        <w:pBdr>
          <w:bottom w:val="single" w:sz="2" w:space="1" w:color="AAAAAA"/>
        </w:pBdr>
        <w:shd w:val="clear" w:color="auto" w:fill="FFFFFF"/>
        <w:spacing w:before="0" w:after="0"/>
        <w:rPr>
          <w:rFonts w:ascii="Times New Roman" w:hAnsi="Times New Roman"/>
          <w:color w:val="000000"/>
        </w:rPr>
      </w:pPr>
    </w:p>
    <w:p w14:paraId="73443C21" w14:textId="77777777" w:rsidR="00E35E57" w:rsidRDefault="00F27925">
      <w:pPr>
        <w:pStyle w:val="Overskrift2"/>
        <w:pBdr>
          <w:bottom w:val="single" w:sz="2" w:space="1" w:color="AAAAAA"/>
        </w:pBdr>
        <w:shd w:val="clear" w:color="auto" w:fill="FFFFFF"/>
        <w:spacing w:before="0" w:after="0"/>
        <w:rPr>
          <w:rFonts w:ascii="Times New Roman" w:hAnsi="Times New Roman"/>
        </w:rPr>
      </w:pPr>
      <w:proofErr w:type="spellStart"/>
      <w:proofErr w:type="gramStart"/>
      <w:r>
        <w:rPr>
          <w:rFonts w:ascii="Times New Roman" w:hAnsi="Times New Roman"/>
          <w:color w:val="000000"/>
        </w:rPr>
        <w:t>Responsoriesalme</w:t>
      </w:r>
      <w:proofErr w:type="spellEnd"/>
      <w:r>
        <w:rPr>
          <w:rFonts w:ascii="Times New Roman" w:hAnsi="Times New Roman"/>
          <w:color w:val="000000"/>
        </w:rPr>
        <w:t xml:space="preserve">  </w:t>
      </w:r>
      <w:r>
        <w:rPr>
          <w:rFonts w:ascii="Times New Roman" w:hAnsi="Times New Roman"/>
        </w:rPr>
        <w:t>Sal</w:t>
      </w:r>
      <w:proofErr w:type="gramEnd"/>
      <w:r>
        <w:rPr>
          <w:rFonts w:ascii="Times New Roman" w:hAnsi="Times New Roman"/>
        </w:rPr>
        <w:t xml:space="preserve"> 118 (117),1–2. 16ab–17. 22–23</w:t>
      </w:r>
    </w:p>
    <w:p w14:paraId="1BC3ABD6" w14:textId="77777777" w:rsidR="00E35E57" w:rsidRDefault="00F27925">
      <w:pPr>
        <w:pStyle w:val="Brdtekst"/>
        <w:rPr>
          <w:rFonts w:ascii="Times New Roman" w:hAnsi="Times New Roman"/>
          <w:b/>
          <w:bCs/>
          <w:color w:val="000000"/>
          <w:sz w:val="36"/>
          <w:szCs w:val="36"/>
        </w:rPr>
      </w:pPr>
      <w:r>
        <w:rPr>
          <w:rFonts w:ascii="Times New Roman" w:hAnsi="Times New Roman"/>
          <w:b/>
          <w:bCs/>
          <w:color w:val="000000"/>
          <w:sz w:val="36"/>
          <w:szCs w:val="36"/>
        </w:rPr>
        <w:t>Omkved: Dette er dagen som Herren har skapt, halleluja.</w:t>
      </w:r>
    </w:p>
    <w:p w14:paraId="3CA3EF4F"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Lovpris Herren, for han er god,</w:t>
      </w:r>
      <w:r>
        <w:rPr>
          <w:rFonts w:ascii="Times New Roman" w:hAnsi="Times New Roman"/>
          <w:color w:val="000000"/>
          <w:sz w:val="36"/>
          <w:szCs w:val="36"/>
        </w:rPr>
        <w:br/>
        <w:t>evig er hans kjærlighet.</w:t>
      </w:r>
      <w:r>
        <w:rPr>
          <w:rFonts w:ascii="Times New Roman" w:hAnsi="Times New Roman"/>
          <w:color w:val="000000"/>
          <w:sz w:val="36"/>
          <w:szCs w:val="36"/>
        </w:rPr>
        <w:br/>
        <w:t>Israels hus forkynne det,</w:t>
      </w:r>
      <w:r>
        <w:rPr>
          <w:rFonts w:ascii="Times New Roman" w:hAnsi="Times New Roman"/>
          <w:color w:val="000000"/>
          <w:sz w:val="36"/>
          <w:szCs w:val="36"/>
        </w:rPr>
        <w:br/>
        <w:t>evig er hans kjærlighet.</w:t>
      </w:r>
    </w:p>
    <w:p w14:paraId="782076DF"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Jubelrop lyder i de rettferdiges telt,</w:t>
      </w:r>
      <w:r>
        <w:rPr>
          <w:rFonts w:ascii="Times New Roman" w:hAnsi="Times New Roman"/>
          <w:color w:val="000000"/>
          <w:sz w:val="36"/>
          <w:szCs w:val="36"/>
        </w:rPr>
        <w:br/>
        <w:t>Herrens høyre har vist sin makt.</w:t>
      </w:r>
      <w:r>
        <w:rPr>
          <w:rFonts w:ascii="Times New Roman" w:hAnsi="Times New Roman"/>
          <w:color w:val="000000"/>
          <w:sz w:val="36"/>
          <w:szCs w:val="36"/>
        </w:rPr>
        <w:br/>
        <w:t>Jeg skal ikke dø, men leve</w:t>
      </w:r>
      <w:r>
        <w:rPr>
          <w:rFonts w:ascii="Times New Roman" w:hAnsi="Times New Roman"/>
          <w:color w:val="000000"/>
          <w:sz w:val="36"/>
          <w:szCs w:val="36"/>
        </w:rPr>
        <w:br/>
        <w:t>og forkynne Herrens gjerninger.</w:t>
      </w:r>
    </w:p>
    <w:p w14:paraId="107D4CAA"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Stenen bygningsmennene vraket,</w:t>
      </w:r>
      <w:r>
        <w:rPr>
          <w:rFonts w:ascii="Times New Roman" w:hAnsi="Times New Roman"/>
          <w:color w:val="000000"/>
          <w:sz w:val="36"/>
          <w:szCs w:val="36"/>
        </w:rPr>
        <w:br/>
        <w:t xml:space="preserve">er blitt til </w:t>
      </w:r>
      <w:proofErr w:type="spellStart"/>
      <w:r>
        <w:rPr>
          <w:rFonts w:ascii="Times New Roman" w:hAnsi="Times New Roman"/>
          <w:color w:val="000000"/>
          <w:sz w:val="36"/>
          <w:szCs w:val="36"/>
        </w:rPr>
        <w:t>hovedhjørnesten</w:t>
      </w:r>
      <w:proofErr w:type="spellEnd"/>
      <w:r>
        <w:rPr>
          <w:rFonts w:ascii="Times New Roman" w:hAnsi="Times New Roman"/>
          <w:color w:val="000000"/>
          <w:sz w:val="36"/>
          <w:szCs w:val="36"/>
        </w:rPr>
        <w:t>.</w:t>
      </w:r>
      <w:r>
        <w:rPr>
          <w:rFonts w:ascii="Times New Roman" w:hAnsi="Times New Roman"/>
          <w:color w:val="000000"/>
          <w:sz w:val="36"/>
          <w:szCs w:val="36"/>
        </w:rPr>
        <w:br/>
        <w:t>Dette er Herrens verk.</w:t>
      </w:r>
      <w:r>
        <w:rPr>
          <w:rFonts w:ascii="Times New Roman" w:hAnsi="Times New Roman"/>
          <w:color w:val="000000"/>
          <w:sz w:val="36"/>
          <w:szCs w:val="36"/>
        </w:rPr>
        <w:br/>
        <w:t>Det er underfullt i våre øyne.</w:t>
      </w:r>
    </w:p>
    <w:p w14:paraId="31F2CEC8" w14:textId="77777777" w:rsidR="00E35E57" w:rsidRDefault="00E35E57">
      <w:pPr>
        <w:pStyle w:val="Overskrift2"/>
        <w:pBdr>
          <w:bottom w:val="single" w:sz="2" w:space="1" w:color="AAAAAA"/>
        </w:pBdr>
        <w:shd w:val="clear" w:color="auto" w:fill="FFFFFF"/>
        <w:spacing w:before="0" w:after="0"/>
        <w:rPr>
          <w:rFonts w:ascii="Times New Roman" w:hAnsi="Times New Roman"/>
          <w:color w:val="000000"/>
        </w:rPr>
      </w:pPr>
    </w:p>
    <w:p w14:paraId="4AF38AE6" w14:textId="77777777" w:rsidR="00F27925" w:rsidRDefault="00F27925">
      <w:pPr>
        <w:pStyle w:val="Overskrift2"/>
        <w:pBdr>
          <w:bottom w:val="single" w:sz="2" w:space="1" w:color="AAAAAA"/>
        </w:pBdr>
        <w:shd w:val="clear" w:color="auto" w:fill="FFFFFF"/>
        <w:spacing w:before="0" w:after="0"/>
        <w:rPr>
          <w:rFonts w:ascii="Times New Roman" w:hAnsi="Times New Roman"/>
          <w:color w:val="000000"/>
        </w:rPr>
      </w:pPr>
    </w:p>
    <w:p w14:paraId="7C2474E4" w14:textId="77777777" w:rsidR="00E35E57" w:rsidRDefault="00F27925">
      <w:pPr>
        <w:pStyle w:val="Overskrift2"/>
        <w:pBdr>
          <w:bottom w:val="single" w:sz="2" w:space="1" w:color="AAAAAA"/>
        </w:pBdr>
        <w:shd w:val="clear" w:color="auto" w:fill="FFFFFF"/>
        <w:spacing w:before="0" w:after="0"/>
        <w:rPr>
          <w:rFonts w:ascii="Times New Roman" w:hAnsi="Times New Roman"/>
        </w:rPr>
      </w:pPr>
      <w:bookmarkStart w:id="3" w:name="2._lesning"/>
      <w:bookmarkEnd w:id="3"/>
      <w:r>
        <w:rPr>
          <w:rFonts w:ascii="Times New Roman" w:hAnsi="Times New Roman"/>
          <w:color w:val="000000"/>
        </w:rPr>
        <w:t xml:space="preserve">2. </w:t>
      </w:r>
      <w:proofErr w:type="gramStart"/>
      <w:r>
        <w:rPr>
          <w:rFonts w:ascii="Times New Roman" w:hAnsi="Times New Roman"/>
          <w:color w:val="000000"/>
        </w:rPr>
        <w:t xml:space="preserve">lesning  </w:t>
      </w:r>
      <w:r>
        <w:rPr>
          <w:rFonts w:ascii="Times New Roman" w:hAnsi="Times New Roman"/>
        </w:rPr>
        <w:t>Kol</w:t>
      </w:r>
      <w:proofErr w:type="gramEnd"/>
      <w:r>
        <w:rPr>
          <w:rFonts w:ascii="Times New Roman" w:hAnsi="Times New Roman"/>
        </w:rPr>
        <w:t xml:space="preserve"> 3,1–4</w:t>
      </w:r>
    </w:p>
    <w:p w14:paraId="1DA538C7" w14:textId="77777777" w:rsidR="00E35E57" w:rsidRDefault="00F27925">
      <w:pPr>
        <w:pStyle w:val="Brdtekst"/>
        <w:rPr>
          <w:rFonts w:ascii="Times New Roman" w:hAnsi="Times New Roman"/>
          <w:b/>
          <w:bCs/>
          <w:color w:val="000000"/>
          <w:sz w:val="36"/>
          <w:szCs w:val="36"/>
        </w:rPr>
      </w:pPr>
      <w:r>
        <w:rPr>
          <w:rFonts w:ascii="Times New Roman" w:hAnsi="Times New Roman"/>
          <w:b/>
          <w:bCs/>
          <w:color w:val="000000"/>
          <w:sz w:val="36"/>
          <w:szCs w:val="36"/>
        </w:rPr>
        <w:t>Streb etter de ting som er der oppe, hvor Kristus er</w:t>
      </w:r>
    </w:p>
    <w:p w14:paraId="667FFE23"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Brødre!</w:t>
      </w:r>
    </w:p>
    <w:p w14:paraId="5745685E"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Er dere da oppstandne med Kristus, så streb etter de ting som er der oppe, hvor Kristus sitter ved Guds høyre! Stem tanke og sinn etter dem, og ikke etter de jordiske ting. For dere har vært gjennom døden, og deres liv er skjult med Kristus i Gud. Men når Kristus står frem i lyset – han som er vårt liv – da skal også dere stå frem med ham i herligheten.</w:t>
      </w:r>
    </w:p>
    <w:p w14:paraId="1CC1CE52" w14:textId="77777777" w:rsidR="00E35E57" w:rsidRDefault="00F27925">
      <w:pPr>
        <w:pStyle w:val="Overskrift2"/>
        <w:pBdr>
          <w:bottom w:val="single" w:sz="2" w:space="1" w:color="AAAAAA"/>
        </w:pBdr>
        <w:shd w:val="clear" w:color="auto" w:fill="FFFFFF"/>
        <w:spacing w:before="0" w:after="0"/>
        <w:rPr>
          <w:rFonts w:ascii="Times New Roman" w:hAnsi="Times New Roman"/>
          <w:color w:val="000000"/>
        </w:rPr>
      </w:pPr>
      <w:bookmarkStart w:id="4" w:name="Sekvens"/>
      <w:bookmarkEnd w:id="4"/>
      <w:r>
        <w:rPr>
          <w:rFonts w:ascii="Times New Roman" w:hAnsi="Times New Roman"/>
          <w:color w:val="000000"/>
        </w:rPr>
        <w:lastRenderedPageBreak/>
        <w:t>Sekvens</w:t>
      </w:r>
    </w:p>
    <w:p w14:paraId="5214D00B" w14:textId="77777777" w:rsidR="00E35E57" w:rsidRDefault="00E35E57">
      <w:pPr>
        <w:pStyle w:val="Brdtekst"/>
        <w:rPr>
          <w:rFonts w:ascii="Times New Roman" w:hAnsi="Times New Roman"/>
          <w:sz w:val="36"/>
          <w:szCs w:val="36"/>
        </w:rPr>
      </w:pPr>
    </w:p>
    <w:p w14:paraId="037E0EF1"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Kristenhet, la lovsang tone</w:t>
      </w:r>
      <w:r>
        <w:rPr>
          <w:rFonts w:ascii="Times New Roman" w:hAnsi="Times New Roman"/>
          <w:color w:val="000000"/>
          <w:sz w:val="36"/>
          <w:szCs w:val="36"/>
        </w:rPr>
        <w:br/>
        <w:t>påskens lam til ære.</w:t>
      </w:r>
    </w:p>
    <w:p w14:paraId="160FD7F8"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Lammet som for hjorden døde,</w:t>
      </w:r>
      <w:r>
        <w:rPr>
          <w:rFonts w:ascii="Times New Roman" w:hAnsi="Times New Roman"/>
          <w:color w:val="000000"/>
          <w:sz w:val="36"/>
          <w:szCs w:val="36"/>
        </w:rPr>
        <w:br/>
        <w:t>Krist som skyldløs bar vår brøde,</w:t>
      </w:r>
      <w:r>
        <w:rPr>
          <w:rFonts w:ascii="Times New Roman" w:hAnsi="Times New Roman"/>
          <w:color w:val="000000"/>
          <w:sz w:val="36"/>
          <w:szCs w:val="36"/>
        </w:rPr>
        <w:br/>
        <w:t>vil oss med vår Far forsone.</w:t>
      </w:r>
    </w:p>
    <w:p w14:paraId="78DD0335"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Død med liv en tvekamp stred</w:t>
      </w:r>
      <w:r>
        <w:rPr>
          <w:rFonts w:ascii="Times New Roman" w:hAnsi="Times New Roman"/>
          <w:color w:val="000000"/>
          <w:sz w:val="36"/>
          <w:szCs w:val="36"/>
        </w:rPr>
        <w:br/>
        <w:t>som i under endte,</w:t>
      </w:r>
      <w:r>
        <w:rPr>
          <w:rFonts w:ascii="Times New Roman" w:hAnsi="Times New Roman"/>
          <w:color w:val="000000"/>
          <w:sz w:val="36"/>
          <w:szCs w:val="36"/>
        </w:rPr>
        <w:br/>
        <w:t>da vår konge døden led,</w:t>
      </w:r>
      <w:r>
        <w:rPr>
          <w:rFonts w:ascii="Times New Roman" w:hAnsi="Times New Roman"/>
          <w:color w:val="000000"/>
          <w:sz w:val="36"/>
          <w:szCs w:val="36"/>
        </w:rPr>
        <w:br/>
        <w:t>død til liv seg vendte.</w:t>
      </w:r>
    </w:p>
    <w:p w14:paraId="51D0F859"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«Maria, tal for sant</w:t>
      </w:r>
      <w:r>
        <w:rPr>
          <w:rFonts w:ascii="Times New Roman" w:hAnsi="Times New Roman"/>
          <w:color w:val="000000"/>
          <w:sz w:val="36"/>
          <w:szCs w:val="36"/>
        </w:rPr>
        <w:br/>
        <w:t>om tegnene du fant!»</w:t>
      </w:r>
    </w:p>
    <w:p w14:paraId="58D43DFB"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«Jeg så den grav som nyss var hans,</w:t>
      </w:r>
      <w:r>
        <w:rPr>
          <w:rFonts w:ascii="Times New Roman" w:hAnsi="Times New Roman"/>
          <w:color w:val="000000"/>
          <w:sz w:val="36"/>
          <w:szCs w:val="36"/>
        </w:rPr>
        <w:br/>
        <w:t>jeg så den oppstandne i strålekrans,</w:t>
      </w:r>
    </w:p>
    <w:p w14:paraId="615AA33E"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så engler stå vitner,</w:t>
      </w:r>
      <w:r>
        <w:rPr>
          <w:rFonts w:ascii="Times New Roman" w:hAnsi="Times New Roman"/>
          <w:color w:val="000000"/>
          <w:sz w:val="36"/>
          <w:szCs w:val="36"/>
        </w:rPr>
        <w:br/>
        <w:t>så svetteduk og svøp.</w:t>
      </w:r>
    </w:p>
    <w:p w14:paraId="6D35724A"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Oppstanden er Kristus,</w:t>
      </w:r>
      <w:r>
        <w:rPr>
          <w:rFonts w:ascii="Times New Roman" w:hAnsi="Times New Roman"/>
          <w:color w:val="000000"/>
          <w:sz w:val="36"/>
          <w:szCs w:val="36"/>
        </w:rPr>
        <w:br/>
        <w:t>mitt håp og min heder.</w:t>
      </w:r>
      <w:r>
        <w:rPr>
          <w:rFonts w:ascii="Times New Roman" w:hAnsi="Times New Roman"/>
          <w:color w:val="000000"/>
          <w:sz w:val="36"/>
          <w:szCs w:val="36"/>
        </w:rPr>
        <w:br/>
        <w:t>Til Galilea vandrer han forut for eder.»</w:t>
      </w:r>
    </w:p>
    <w:p w14:paraId="366E68E2"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Oppstanden er Herren, det vet vi for visst.</w:t>
      </w:r>
      <w:r>
        <w:rPr>
          <w:rFonts w:ascii="Times New Roman" w:hAnsi="Times New Roman"/>
          <w:color w:val="000000"/>
          <w:sz w:val="36"/>
          <w:szCs w:val="36"/>
        </w:rPr>
        <w:br/>
        <w:t>Skjenk oss din miskunn,</w:t>
      </w:r>
      <w:r>
        <w:rPr>
          <w:rFonts w:ascii="Times New Roman" w:hAnsi="Times New Roman"/>
          <w:color w:val="000000"/>
          <w:sz w:val="36"/>
          <w:szCs w:val="36"/>
        </w:rPr>
        <w:br/>
        <w:t>du seirende Krist.</w:t>
      </w:r>
      <w:r>
        <w:rPr>
          <w:rFonts w:ascii="Times New Roman" w:hAnsi="Times New Roman"/>
          <w:color w:val="000000"/>
          <w:sz w:val="36"/>
          <w:szCs w:val="36"/>
        </w:rPr>
        <w:br/>
        <w:t>Amen. Halleluja.</w:t>
      </w:r>
    </w:p>
    <w:p w14:paraId="44BA8470" w14:textId="77777777" w:rsidR="00F27925" w:rsidRDefault="00F27925">
      <w:pPr>
        <w:pStyle w:val="Brdtekst"/>
        <w:rPr>
          <w:rFonts w:ascii="Times New Roman" w:hAnsi="Times New Roman"/>
          <w:color w:val="000000"/>
          <w:sz w:val="36"/>
          <w:szCs w:val="36"/>
        </w:rPr>
      </w:pPr>
    </w:p>
    <w:p w14:paraId="42778A77" w14:textId="77777777" w:rsidR="00E35E57" w:rsidRDefault="00E35E57">
      <w:pPr>
        <w:pStyle w:val="Overskrift2"/>
        <w:pBdr>
          <w:bottom w:val="single" w:sz="2" w:space="1" w:color="AAAAAA"/>
        </w:pBdr>
        <w:shd w:val="clear" w:color="auto" w:fill="FFFFFF"/>
        <w:spacing w:before="0" w:after="0"/>
        <w:rPr>
          <w:color w:val="000000"/>
        </w:rPr>
      </w:pPr>
    </w:p>
    <w:p w14:paraId="7F07BF88" w14:textId="77777777" w:rsidR="00E35E57" w:rsidRDefault="00F27925">
      <w:pPr>
        <w:pStyle w:val="Overskrift2"/>
        <w:pBdr>
          <w:bottom w:val="single" w:sz="2" w:space="1" w:color="AAAAAA"/>
        </w:pBdr>
        <w:shd w:val="clear" w:color="auto" w:fill="FFFFFF"/>
        <w:spacing w:before="0" w:after="0"/>
        <w:rPr>
          <w:rFonts w:ascii="Times New Roman" w:hAnsi="Times New Roman"/>
        </w:rPr>
      </w:pPr>
      <w:bookmarkStart w:id="5" w:name="Halleluja"/>
      <w:bookmarkEnd w:id="5"/>
      <w:proofErr w:type="gramStart"/>
      <w:r>
        <w:rPr>
          <w:rFonts w:ascii="Times New Roman" w:hAnsi="Times New Roman"/>
          <w:color w:val="000000"/>
        </w:rPr>
        <w:t xml:space="preserve">Halleluja  </w:t>
      </w:r>
      <w:r>
        <w:rPr>
          <w:rFonts w:ascii="Times New Roman" w:hAnsi="Times New Roman"/>
        </w:rPr>
        <w:t>1</w:t>
      </w:r>
      <w:proofErr w:type="gramEnd"/>
      <w:r>
        <w:rPr>
          <w:rFonts w:ascii="Times New Roman" w:hAnsi="Times New Roman"/>
        </w:rPr>
        <w:t xml:space="preserve"> Kor 5,7b–8a</w:t>
      </w:r>
    </w:p>
    <w:p w14:paraId="674BCF79" w14:textId="77777777" w:rsidR="00E35E57" w:rsidRDefault="00E35E57">
      <w:pPr>
        <w:pStyle w:val="Brdtekst"/>
        <w:rPr>
          <w:rFonts w:ascii="Times New Roman" w:hAnsi="Times New Roman"/>
          <w:color w:val="000000"/>
          <w:sz w:val="36"/>
          <w:szCs w:val="36"/>
        </w:rPr>
      </w:pPr>
    </w:p>
    <w:p w14:paraId="62633397" w14:textId="77777777" w:rsidR="00F27925" w:rsidRDefault="00F27925">
      <w:pPr>
        <w:pStyle w:val="Brdtekst"/>
        <w:rPr>
          <w:rFonts w:ascii="Times New Roman" w:hAnsi="Times New Roman"/>
          <w:color w:val="000000"/>
          <w:sz w:val="36"/>
          <w:szCs w:val="36"/>
        </w:rPr>
      </w:pPr>
      <w:r>
        <w:rPr>
          <w:rFonts w:ascii="Times New Roman" w:hAnsi="Times New Roman"/>
          <w:color w:val="000000"/>
          <w:sz w:val="36"/>
          <w:szCs w:val="36"/>
        </w:rPr>
        <w:t xml:space="preserve">Halleluja. </w:t>
      </w:r>
    </w:p>
    <w:p w14:paraId="12BF1182"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Kristus, vårt påskelam, er ofret,</w:t>
      </w:r>
      <w:r>
        <w:rPr>
          <w:rFonts w:ascii="Times New Roman" w:hAnsi="Times New Roman"/>
          <w:color w:val="000000"/>
          <w:sz w:val="36"/>
          <w:szCs w:val="36"/>
        </w:rPr>
        <w:br/>
        <w:t>la oss holde høytid for Herren, halleluja.</w:t>
      </w:r>
    </w:p>
    <w:p w14:paraId="470F600C" w14:textId="77777777" w:rsidR="00E35E57" w:rsidRDefault="00E35E57">
      <w:pPr>
        <w:pStyle w:val="Overskrift2"/>
        <w:pBdr>
          <w:bottom w:val="single" w:sz="2" w:space="1" w:color="AAAAAA"/>
        </w:pBdr>
        <w:shd w:val="clear" w:color="auto" w:fill="FFFFFF"/>
        <w:spacing w:before="0" w:after="0"/>
        <w:rPr>
          <w:color w:val="000000"/>
        </w:rPr>
      </w:pPr>
    </w:p>
    <w:p w14:paraId="33E49290" w14:textId="77777777" w:rsidR="00F27925" w:rsidRDefault="00F27925">
      <w:pPr>
        <w:pStyle w:val="Overskrift2"/>
        <w:pBdr>
          <w:bottom w:val="single" w:sz="2" w:space="1" w:color="AAAAAA"/>
        </w:pBdr>
        <w:shd w:val="clear" w:color="auto" w:fill="FFFFFF"/>
        <w:spacing w:before="0" w:after="0"/>
        <w:rPr>
          <w:color w:val="000000"/>
        </w:rPr>
      </w:pPr>
    </w:p>
    <w:p w14:paraId="62D76EDC" w14:textId="77777777" w:rsidR="00F27925" w:rsidRDefault="00F27925">
      <w:pPr>
        <w:pStyle w:val="Overskrift2"/>
        <w:pBdr>
          <w:bottom w:val="single" w:sz="2" w:space="1" w:color="AAAAAA"/>
        </w:pBdr>
        <w:shd w:val="clear" w:color="auto" w:fill="FFFFFF"/>
        <w:spacing w:before="0" w:after="0"/>
        <w:rPr>
          <w:color w:val="000000"/>
        </w:rPr>
      </w:pPr>
    </w:p>
    <w:p w14:paraId="7DC4D1DF" w14:textId="77777777" w:rsidR="00E35E57" w:rsidRDefault="00F27925">
      <w:pPr>
        <w:pStyle w:val="Overskrift2"/>
        <w:pBdr>
          <w:bottom w:val="single" w:sz="2" w:space="1" w:color="AAAAAA"/>
        </w:pBdr>
        <w:shd w:val="clear" w:color="auto" w:fill="FFFFFF"/>
        <w:spacing w:before="0" w:after="0"/>
        <w:rPr>
          <w:rFonts w:ascii="Times New Roman" w:hAnsi="Times New Roman"/>
        </w:rPr>
      </w:pPr>
      <w:bookmarkStart w:id="6" w:name="Evangelium"/>
      <w:bookmarkEnd w:id="6"/>
      <w:proofErr w:type="gramStart"/>
      <w:r>
        <w:rPr>
          <w:rFonts w:ascii="Times New Roman" w:hAnsi="Times New Roman"/>
          <w:color w:val="000000"/>
        </w:rPr>
        <w:t xml:space="preserve">Evangelium  </w:t>
      </w:r>
      <w:proofErr w:type="spellStart"/>
      <w:r>
        <w:rPr>
          <w:rFonts w:ascii="Times New Roman" w:hAnsi="Times New Roman"/>
        </w:rPr>
        <w:t>Joh</w:t>
      </w:r>
      <w:proofErr w:type="spellEnd"/>
      <w:proofErr w:type="gramEnd"/>
      <w:r>
        <w:rPr>
          <w:rFonts w:ascii="Times New Roman" w:hAnsi="Times New Roman"/>
        </w:rPr>
        <w:t xml:space="preserve"> 20,1–9</w:t>
      </w:r>
    </w:p>
    <w:p w14:paraId="02B4640F" w14:textId="77777777" w:rsidR="00E35E57" w:rsidRDefault="00F27925">
      <w:pPr>
        <w:pStyle w:val="Brdtekst"/>
        <w:rPr>
          <w:rFonts w:ascii="Times New Roman" w:hAnsi="Times New Roman"/>
          <w:b/>
          <w:bCs/>
          <w:color w:val="000000"/>
          <w:sz w:val="36"/>
          <w:szCs w:val="36"/>
        </w:rPr>
      </w:pPr>
      <w:r>
        <w:rPr>
          <w:rFonts w:ascii="Times New Roman" w:hAnsi="Times New Roman"/>
          <w:b/>
          <w:bCs/>
          <w:color w:val="000000"/>
          <w:sz w:val="36"/>
          <w:szCs w:val="36"/>
        </w:rPr>
        <w:t>Han skulle oppstå fra de døde</w:t>
      </w:r>
    </w:p>
    <w:p w14:paraId="5D6F334B" w14:textId="77777777" w:rsidR="00F27925" w:rsidRDefault="00F27925">
      <w:pPr>
        <w:pStyle w:val="Brdtekst"/>
        <w:rPr>
          <w:rFonts w:ascii="Times New Roman" w:hAnsi="Times New Roman"/>
          <w:color w:val="000000"/>
          <w:sz w:val="36"/>
          <w:szCs w:val="36"/>
        </w:rPr>
      </w:pPr>
    </w:p>
    <w:p w14:paraId="0E0FA5A9"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 xml:space="preserve">Tidlig søndag morgen, mens det ennå var mørkt, begav Maria fra </w:t>
      </w:r>
      <w:proofErr w:type="spellStart"/>
      <w:r>
        <w:rPr>
          <w:rFonts w:ascii="Times New Roman" w:hAnsi="Times New Roman"/>
          <w:color w:val="000000"/>
          <w:sz w:val="36"/>
          <w:szCs w:val="36"/>
        </w:rPr>
        <w:t>Magdala</w:t>
      </w:r>
      <w:proofErr w:type="spellEnd"/>
      <w:r>
        <w:rPr>
          <w:rFonts w:ascii="Times New Roman" w:hAnsi="Times New Roman"/>
          <w:color w:val="000000"/>
          <w:sz w:val="36"/>
          <w:szCs w:val="36"/>
        </w:rPr>
        <w:t xml:space="preserve"> seg ut til graven. Da fikk hun se at stenen foran den var fjernet. Og straks løp hun avsted til Simon Peter og den andre disippelen, han som Jesus holdt så meget av, og sa: «De har tatt Herren bort fra graven, og vi vet ikke hvor de har lagt ham.»</w:t>
      </w:r>
    </w:p>
    <w:p w14:paraId="0952ED9C"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Peter og den andre disippelen gikk da ut og tok veien til graven. De løp avsted sammen, men den andre disippelen løp snart fortere enn Peter og kom først frem. Han bøyer seg da inn og får se likklærne ligge på jorden; men går ikke selv inn.</w:t>
      </w:r>
    </w:p>
    <w:p w14:paraId="4D722967" w14:textId="77777777" w:rsidR="00E35E57" w:rsidRDefault="00F27925">
      <w:pPr>
        <w:pStyle w:val="Brdtekst"/>
        <w:rPr>
          <w:rFonts w:ascii="Times New Roman" w:hAnsi="Times New Roman"/>
          <w:color w:val="000000"/>
          <w:sz w:val="36"/>
          <w:szCs w:val="36"/>
        </w:rPr>
      </w:pPr>
      <w:r>
        <w:rPr>
          <w:rFonts w:ascii="Times New Roman" w:hAnsi="Times New Roman"/>
          <w:color w:val="000000"/>
          <w:sz w:val="36"/>
          <w:szCs w:val="36"/>
        </w:rPr>
        <w:t>Imidlertid når Simon Peter ham igjen, og han går inn i graven; der ser han likklærne ligge på jorden, unntagen svetteduken som han hadde hatt over hodet; den lå sammenfoldet på et sted for seg selv. Da gikk også den andre disippelen inn, han som var kommet først til graven; han så, og trodde. Hittil hadde de nemlig ikke forstått dette som Skriften sa, at han skulle oppstå fra de døde.</w:t>
      </w:r>
    </w:p>
    <w:p w14:paraId="2FAB22F2" w14:textId="77777777" w:rsidR="00E35E57" w:rsidRDefault="00E35E57">
      <w:pPr>
        <w:pStyle w:val="Brdtekst"/>
        <w:spacing w:after="0"/>
        <w:rPr>
          <w:rFonts w:ascii="Times New Roman" w:hAnsi="Times New Roman"/>
          <w:sz w:val="36"/>
          <w:szCs w:val="36"/>
        </w:rPr>
      </w:pPr>
    </w:p>
    <w:sectPr w:rsidR="00E35E57">
      <w:pgSz w:w="11906" w:h="16838"/>
      <w:pgMar w:top="1134" w:right="1134" w:bottom="1134" w:left="1134" w:header="0" w:footer="0" w:gutter="0"/>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57"/>
    <w:rsid w:val="006543B0"/>
    <w:rsid w:val="00E35E57"/>
    <w:rsid w:val="00E65AD3"/>
    <w:rsid w:val="00F2792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2334"/>
  <w15:docId w15:val="{5465C6BB-4FA0-4EE4-B6DE-B85A73C2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szCs w:val="24"/>
        <w:lang w:val="nb-NO"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A"/>
      <w:sz w:val="24"/>
    </w:rPr>
  </w:style>
  <w:style w:type="paragraph" w:styleId="Overskrift2">
    <w:name w:val="heading 2"/>
    <w:basedOn w:val="Overskrift"/>
    <w:qFormat/>
    <w:pPr>
      <w:spacing w:before="200"/>
      <w:outlineLvl w:val="1"/>
    </w:pPr>
    <w:rPr>
      <w:rFonts w:ascii="Liberation Serif" w:eastAsia="SimSun" w:hAnsi="Liberation Serif"/>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Internett-lenke">
    <w:name w:val="Internett-lenke"/>
    <w:rPr>
      <w:color w:val="000080"/>
      <w:u w:val="single"/>
    </w:rPr>
  </w:style>
  <w:style w:type="paragraph" w:customStyle="1" w:styleId="Overskrift">
    <w:name w:val="Overskrift"/>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styleId="Bobletekst">
    <w:name w:val="Balloon Text"/>
    <w:basedOn w:val="Normal"/>
    <w:link w:val="BobletekstTegn"/>
    <w:uiPriority w:val="99"/>
    <w:semiHidden/>
    <w:unhideWhenUsed/>
    <w:rsid w:val="00F27925"/>
    <w:rPr>
      <w:rFonts w:ascii="Segoe UI" w:hAnsi="Segoe UI" w:cs="Mangal"/>
      <w:sz w:val="18"/>
      <w:szCs w:val="16"/>
    </w:rPr>
  </w:style>
  <w:style w:type="character" w:customStyle="1" w:styleId="BobletekstTegn">
    <w:name w:val="Bobletekst Tegn"/>
    <w:basedOn w:val="Standardskriftforavsnitt"/>
    <w:link w:val="Bobletekst"/>
    <w:uiPriority w:val="99"/>
    <w:semiHidden/>
    <w:rsid w:val="00F27925"/>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578</Words>
  <Characters>3066</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dc:description/>
  <cp:lastModifiedBy>Rosália Bjerkedal</cp:lastModifiedBy>
  <cp:revision>3</cp:revision>
  <cp:lastPrinted>2018-03-28T15:10:00Z</cp:lastPrinted>
  <dcterms:created xsi:type="dcterms:W3CDTF">2019-04-12T15:35:00Z</dcterms:created>
  <dcterms:modified xsi:type="dcterms:W3CDTF">2019-04-12T15:35:00Z</dcterms:modified>
  <dc:language>nb-NO</dc:language>
</cp:coreProperties>
</file>