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00CD" w14:textId="1E2C4132" w:rsidR="00B359AA" w:rsidRDefault="00B359AA" w:rsidP="00B359AA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3119EA">
        <w:rPr>
          <w:rFonts w:ascii="Times New Roman" w:hAnsi="Times New Roman" w:cs="Times New Roman"/>
          <w:b/>
          <w:bCs/>
          <w:sz w:val="40"/>
          <w:szCs w:val="40"/>
          <w:lang w:val="en-US"/>
        </w:rPr>
        <w:t>Fourth Sunday of Easter</w:t>
      </w:r>
      <w:r w:rsidR="001F03B9" w:rsidRPr="003119EA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="003119EA">
        <w:rPr>
          <w:rFonts w:ascii="Times New Roman" w:hAnsi="Times New Roman" w:cs="Times New Roman"/>
          <w:b/>
          <w:bCs/>
          <w:sz w:val="40"/>
          <w:szCs w:val="40"/>
          <w:lang w:val="en-US"/>
        </w:rPr>
        <w:t>–</w:t>
      </w:r>
      <w:r w:rsidR="001F03B9" w:rsidRPr="003119EA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C</w:t>
      </w:r>
    </w:p>
    <w:p w14:paraId="484BDD32" w14:textId="77777777" w:rsidR="003119EA" w:rsidRPr="003119EA" w:rsidRDefault="003119EA" w:rsidP="00B359AA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5869DF7D" w14:textId="6B1DED3E" w:rsidR="00B359AA" w:rsidRPr="003119EA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>Reading 1</w:t>
      </w:r>
      <w:r w:rsidR="001F03B9" w:rsidRP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hyperlink r:id="rId4" w:history="1">
        <w:r w:rsidRPr="003119EA">
          <w:rPr>
            <w:rStyle w:val="Hyperkobling"/>
            <w:rFonts w:ascii="Times New Roman" w:hAnsi="Times New Roman" w:cs="Times New Roman"/>
            <w:b/>
            <w:bCs/>
            <w:color w:val="auto"/>
            <w:sz w:val="32"/>
            <w:szCs w:val="32"/>
            <w:lang w:val="en-US"/>
          </w:rPr>
          <w:t>Acts 13:14, 43-52</w:t>
        </w:r>
      </w:hyperlink>
    </w:p>
    <w:p w14:paraId="70AFA74F" w14:textId="7EB62652" w:rsidR="00B359AA" w:rsidRPr="001F03B9" w:rsidRDefault="00B359AA" w:rsidP="00B359A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sz w:val="32"/>
          <w:szCs w:val="32"/>
          <w:lang w:val="en-US"/>
        </w:rPr>
        <w:t>Paul and Barnabas continued on from Perga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reached Antioch in Pisidia.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On the sabbath they entered the synagogue and took their seats.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Many Jews and worshipers who were converts to Judaism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followed Paul and Barnabas, who spoke to them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urged them to remain faithful to the grace of God.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On the following sabbath almost the whole city gathered</w:t>
      </w:r>
      <w:r w:rsidR="001F03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to hear the word of the Lord.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When the Jews saw the crowds, they were filled with jealousy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with violent abuse contradicted what Paul said.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Both Paul and Barnabas spoke out boldly and said,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“It was necessary that the word of God be spoken to you first,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but since you reject it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condemn yourselves as unworthy of eternal life,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we now turn to the Gentiles.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For so the Lord has commanded us,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i/>
          <w:iCs/>
          <w:sz w:val="32"/>
          <w:szCs w:val="32"/>
          <w:lang w:val="en-US"/>
        </w:rPr>
        <w:t>I have made you a light to the Gentiles,</w:t>
      </w:r>
      <w:r w:rsidR="00600D1A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i/>
          <w:iCs/>
          <w:sz w:val="32"/>
          <w:szCs w:val="32"/>
          <w:lang w:val="en-US"/>
        </w:rPr>
        <w:t>that you may be an instrument of salvation</w:t>
      </w:r>
      <w:r w:rsidR="00600D1A">
        <w:rPr>
          <w:rFonts w:ascii="Times New Roman" w:hAnsi="Times New Roman" w:cs="Times New Roman"/>
          <w:i/>
          <w:iCs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i/>
          <w:iCs/>
          <w:sz w:val="32"/>
          <w:szCs w:val="32"/>
          <w:lang w:val="en-US"/>
        </w:rPr>
        <w:t>to the ends of the earth.”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The Gentiles were delighted when they heard this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glorified the word of the Lord.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All who were destined for eternal life came to believe,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the word of the Lord continued to spread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through the whole region.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 Jews, however, incited the women of prominence who were worshipers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the leading men of the city,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stirred up a persecution against Paul and Barnabas,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expelled them from their territory.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So they shook the dust from their feet in protest against them,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went to Iconium.</w:t>
      </w:r>
      <w:r w:rsidR="00600D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 disciples were filled with joy and the Holy Spirit.</w:t>
      </w:r>
    </w:p>
    <w:p w14:paraId="0B8826FB" w14:textId="77777777" w:rsidR="003119EA" w:rsidRDefault="003119E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0237B38" w14:textId="78E6D516" w:rsidR="00B359AA" w:rsidRPr="001F03B9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Responsorial Psalm</w:t>
      </w:r>
      <w:r w:rsidR="00514862">
        <w:rPr>
          <w:rFonts w:ascii="Times New Roman" w:hAnsi="Times New Roman" w:cs="Times New Roman"/>
          <w:b/>
          <w:bCs/>
          <w:sz w:val="32"/>
          <w:szCs w:val="32"/>
          <w:lang w:val="en-US"/>
        </w:rPr>
        <w:t>:</w:t>
      </w:r>
      <w:r w:rsidR="003119EA" w:rsidRP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hyperlink r:id="rId5" w:history="1">
        <w:r w:rsidRPr="003119EA">
          <w:rPr>
            <w:rStyle w:val="Hyperkobling"/>
            <w:rFonts w:ascii="Times New Roman" w:hAnsi="Times New Roman" w:cs="Times New Roman"/>
            <w:b/>
            <w:bCs/>
            <w:color w:val="auto"/>
            <w:sz w:val="32"/>
            <w:szCs w:val="32"/>
            <w:lang w:val="en-US"/>
          </w:rPr>
          <w:t>Psalm 100:1-2, 3, 5</w:t>
        </w:r>
      </w:hyperlink>
    </w:p>
    <w:p w14:paraId="4C3B0D7A" w14:textId="014C1945" w:rsidR="00B359AA" w:rsidRPr="001F03B9" w:rsidRDefault="00B359AA" w:rsidP="00B359A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sz w:val="32"/>
          <w:szCs w:val="32"/>
          <w:lang w:val="en-US"/>
        </w:rPr>
        <w:t>R.(3c) 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We are his people, the sheep of his flock.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Sing joyfully to the LORD, all you lands;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serve the LORD with gladness;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come before him with joyful song.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R. 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We are his people, the sheep of his flock.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Know that the LORD is God;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he made us, his we are;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his people, the flock he tends.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R.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We are his people, the sheep of his flock.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lastRenderedPageBreak/>
        <w:t>The LORD is good: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his kindness endures forever,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and his faithfulness, to all generations.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R.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We are his people, the sheep of his flock.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</w:r>
    </w:p>
    <w:p w14:paraId="3AD1C0A7" w14:textId="05DC7152" w:rsidR="00B359AA" w:rsidRPr="003119EA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Reading 2</w:t>
      </w:r>
      <w:r w:rsid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 </w:t>
      </w:r>
      <w:hyperlink r:id="rId6" w:history="1">
        <w:r w:rsidRPr="003119EA">
          <w:rPr>
            <w:rStyle w:val="Hyperkobling"/>
            <w:rFonts w:ascii="Times New Roman" w:hAnsi="Times New Roman" w:cs="Times New Roman"/>
            <w:b/>
            <w:bCs/>
            <w:color w:val="auto"/>
            <w:sz w:val="32"/>
            <w:szCs w:val="32"/>
            <w:lang w:val="en-US"/>
          </w:rPr>
          <w:t>Revelation 7:9, 14b-17</w:t>
        </w:r>
      </w:hyperlink>
    </w:p>
    <w:p w14:paraId="1BD89CEA" w14:textId="05232462" w:rsidR="00B359AA" w:rsidRDefault="00B359AA" w:rsidP="00B359AA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sz w:val="32"/>
          <w:szCs w:val="32"/>
          <w:lang w:val="en-US"/>
        </w:rPr>
        <w:t>I, John, had a vision of a great multitude,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which no one could count,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from every nation, race, people, and tongue.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They stood before the throne and before the Lamb,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wearing white robes and holding palm branches in their hands.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Then one of the elders said to me,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“These are the ones who have survived the time of great distress;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they have washed their robes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made them white in the blood of the Lamb.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“For this reason they stand before God’s throne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worship him day and night in his temple.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 one who sits on the throne will shelter them.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They will not hunger or thirst anymore,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nor will the sun or any heat strike them.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For the Lamb who is in the center of the throne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will shepherd them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lead them to springs of life-giving water,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and God will wipe away every tear from their eyes.”</w:t>
      </w:r>
    </w:p>
    <w:p w14:paraId="0E453D82" w14:textId="77777777" w:rsidR="00514862" w:rsidRPr="001F03B9" w:rsidRDefault="00514862" w:rsidP="00B359A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3F34B231" w14:textId="196F8DC2" w:rsidR="00B359AA" w:rsidRPr="001F03B9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Alleluia</w:t>
      </w:r>
      <w:r w:rsidR="003119EA" w:rsidRP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hyperlink r:id="rId7" w:history="1">
        <w:r w:rsidRPr="003119EA">
          <w:rPr>
            <w:rStyle w:val="Hyperkobling"/>
            <w:rFonts w:ascii="Times New Roman" w:hAnsi="Times New Roman" w:cs="Times New Roman"/>
            <w:b/>
            <w:bCs/>
            <w:color w:val="auto"/>
            <w:sz w:val="32"/>
            <w:szCs w:val="32"/>
            <w:lang w:val="en-US"/>
          </w:rPr>
          <w:t>John 10:14</w:t>
        </w:r>
      </w:hyperlink>
    </w:p>
    <w:p w14:paraId="63A4E468" w14:textId="35CBAB79" w:rsidR="00B359AA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sz w:val="32"/>
          <w:szCs w:val="32"/>
          <w:lang w:val="en-US"/>
        </w:rPr>
        <w:t>R. 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Alleluia, alleluia.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I am the good shepherd, says the Lord;</w:t>
      </w:r>
      <w:r w:rsidR="003119E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t>I know my sheep, and mine know me.</w:t>
      </w:r>
      <w:r w:rsidRPr="001F03B9">
        <w:rPr>
          <w:rFonts w:ascii="Times New Roman" w:hAnsi="Times New Roman" w:cs="Times New Roman"/>
          <w:sz w:val="32"/>
          <w:szCs w:val="32"/>
          <w:lang w:val="en-US"/>
        </w:rPr>
        <w:br/>
        <w:t>R. </w:t>
      </w: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Alleluia, alleluia.</w:t>
      </w:r>
    </w:p>
    <w:p w14:paraId="13D2D1E4" w14:textId="77777777" w:rsidR="00514862" w:rsidRPr="001F03B9" w:rsidRDefault="00514862" w:rsidP="00B359AA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41F779D9" w14:textId="20C87509" w:rsidR="00B359AA" w:rsidRPr="001F03B9" w:rsidRDefault="00B359AA" w:rsidP="00B359A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1F03B9">
        <w:rPr>
          <w:rFonts w:ascii="Times New Roman" w:hAnsi="Times New Roman" w:cs="Times New Roman"/>
          <w:b/>
          <w:bCs/>
          <w:sz w:val="32"/>
          <w:szCs w:val="32"/>
          <w:lang w:val="en-US"/>
        </w:rPr>
        <w:t>Gospel</w:t>
      </w:r>
      <w:r w:rsidR="003119EA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hyperlink r:id="rId8" w:history="1">
        <w:r w:rsidRPr="003119EA">
          <w:rPr>
            <w:rStyle w:val="Hyperkobling"/>
            <w:rFonts w:ascii="Times New Roman" w:hAnsi="Times New Roman" w:cs="Times New Roman"/>
            <w:b/>
            <w:bCs/>
            <w:color w:val="auto"/>
            <w:sz w:val="32"/>
            <w:szCs w:val="32"/>
            <w:lang w:val="en-US"/>
          </w:rPr>
          <w:t>John 10:27-30</w:t>
        </w:r>
      </w:hyperlink>
    </w:p>
    <w:p w14:paraId="4BBB177E" w14:textId="2861689A" w:rsidR="00B359AA" w:rsidRPr="00514862" w:rsidRDefault="00B359AA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514862">
        <w:rPr>
          <w:rFonts w:ascii="Times New Roman" w:hAnsi="Times New Roman" w:cs="Times New Roman"/>
          <w:sz w:val="36"/>
          <w:szCs w:val="36"/>
          <w:lang w:val="en-US"/>
        </w:rPr>
        <w:t>Jesus said: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br/>
        <w:t>“My sheep hear my voice;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I know them, and they follow me.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I give them eternal life, and they shall never perish.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No one can take them out of my hand.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My Father, who has given them to me, is greater than all,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and no one can take them out of the Father’s hand.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</w:t>
      </w:r>
      <w:r w:rsidRPr="00514862">
        <w:rPr>
          <w:rFonts w:ascii="Times New Roman" w:hAnsi="Times New Roman" w:cs="Times New Roman"/>
          <w:sz w:val="36"/>
          <w:szCs w:val="36"/>
          <w:lang w:val="en-US"/>
        </w:rPr>
        <w:t>The Father and I are one.”</w:t>
      </w:r>
      <w:r w:rsidR="003119EA" w:rsidRPr="00514862">
        <w:rPr>
          <w:rFonts w:ascii="Times New Roman" w:hAnsi="Times New Roman" w:cs="Times New Roman"/>
          <w:sz w:val="36"/>
          <w:szCs w:val="36"/>
          <w:lang w:val="en-US"/>
        </w:rPr>
        <w:t xml:space="preserve">  </w:t>
      </w:r>
    </w:p>
    <w:sectPr w:rsidR="00B359AA" w:rsidRPr="00514862" w:rsidSect="001F03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AA"/>
    <w:rsid w:val="001F03B9"/>
    <w:rsid w:val="002C23D2"/>
    <w:rsid w:val="003119EA"/>
    <w:rsid w:val="00514862"/>
    <w:rsid w:val="00600D1A"/>
    <w:rsid w:val="006F0FF4"/>
    <w:rsid w:val="00B3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A634F"/>
  <w15:chartTrackingRefBased/>
  <w15:docId w15:val="{65395A40-6522-4B3E-AE1B-464714D0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5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5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5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5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5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5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5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5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5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5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5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5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59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59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59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59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59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59A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5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5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5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5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5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59A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59A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59A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5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59A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59AA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359A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35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169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10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0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7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5148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603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327092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6900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47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4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425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007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8474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08076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306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8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5324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7724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178933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36139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3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7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0323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0481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04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748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6136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8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4461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0792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4625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924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362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5657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2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1549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17535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577014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25632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72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47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38046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1677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5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0984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45945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54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5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276189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317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907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15482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12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1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36847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4095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2397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8025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89590">
                  <w:marLeft w:val="-255"/>
                  <w:marRight w:val="-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5549">
                      <w:marLeft w:val="46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1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90668">
                              <w:marLeft w:val="0"/>
                              <w:marRight w:val="0"/>
                              <w:marTop w:val="0"/>
                              <w:marBottom w:val="25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D0D0D0"/>
                                <w:right w:val="none" w:sz="0" w:space="0" w:color="auto"/>
                              </w:divBdr>
                              <w:divsChild>
                                <w:div w:id="9027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13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john/10?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john/10?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evelation/7?9" TargetMode="External"/><Relationship Id="rId5" Type="http://schemas.openxmlformats.org/officeDocument/2006/relationships/hyperlink" Target="https://bible.usccb.org/bible/Psalms/100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13?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5</cp:revision>
  <dcterms:created xsi:type="dcterms:W3CDTF">2025-04-30T12:35:00Z</dcterms:created>
  <dcterms:modified xsi:type="dcterms:W3CDTF">2025-05-08T08:57:00Z</dcterms:modified>
</cp:coreProperties>
</file>