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1EE76DE3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5C2256">
        <w:rPr>
          <w:rStyle w:val="Sterk"/>
          <w:rFonts w:eastAsia="Times New Roman"/>
          <w:color w:val="000000"/>
          <w:sz w:val="28"/>
          <w:szCs w:val="28"/>
          <w:lang w:val="pl-PL"/>
        </w:rPr>
        <w:t>5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36295F" w:rsidRPr="0036295F">
        <w:rPr>
          <w:rFonts w:ascii="PT Serif" w:hAnsi="PT Serif"/>
          <w:b/>
          <w:bCs/>
          <w:caps/>
          <w:color w:val="000000" w:themeColor="text1"/>
          <w:sz w:val="29"/>
          <w:szCs w:val="29"/>
          <w:shd w:val="clear" w:color="auto" w:fill="FFFFFF"/>
        </w:rPr>
        <w:t>XX</w:t>
      </w:r>
      <w:r w:rsidR="00CF6B91">
        <w:rPr>
          <w:rFonts w:ascii="PT Serif" w:hAnsi="PT Serif"/>
          <w:b/>
          <w:bCs/>
          <w:caps/>
          <w:color w:val="000000" w:themeColor="text1"/>
          <w:sz w:val="29"/>
          <w:szCs w:val="29"/>
          <w:shd w:val="clear" w:color="auto" w:fill="FFFFFF"/>
        </w:rPr>
        <w:t>V</w:t>
      </w:r>
      <w:r w:rsidR="0036295F" w:rsidRPr="0036295F">
        <w:rPr>
          <w:rFonts w:ascii="PT Serif" w:hAnsi="PT Serif"/>
          <w:b/>
          <w:bCs/>
          <w:caps/>
          <w:color w:val="000000" w:themeColor="text1"/>
          <w:sz w:val="29"/>
          <w:szCs w:val="29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Liturginiai</w:t>
      </w:r>
      <w:r w:rsidR="002C6573">
        <w:rPr>
          <w:rStyle w:val="Sterk"/>
          <w:color w:val="000000"/>
          <w:sz w:val="28"/>
          <w:szCs w:val="28"/>
          <w:lang w:val="pl-PL"/>
        </w:rPr>
        <w:t xml:space="preserve"> metai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99DA4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018A8211" w14:textId="77777777" w:rsidR="00024B17" w:rsidRPr="008E19C4" w:rsidRDefault="00024B17" w:rsidP="00024B17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</w:pPr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  <w:t>Pirmasis skaitinys (Am 8, 4–7)</w:t>
      </w:r>
    </w:p>
    <w:p w14:paraId="106DD91A" w14:textId="51C40B11" w:rsidR="00E924B0" w:rsidRPr="00507F47" w:rsidRDefault="00024B17" w:rsidP="00FC4CE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t>    Klausykitės šio žodžio tie, kurie spaudžiate silpnuosius ir engiate šalies varguolius! Jūs sakote: „Kada gi jaunatis baigsis, kad mes galėtume grūdus parduoti; kada gi praeis šventadienis, kad klėtis atvertume, saikus sumažintume, kainą pakeltume, svarsčius suklastotume. Už pinigus pirksim varguolių, už porą sandalų – beturčių. Paversime pinigu netgi pasturlakus“.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br/>
        <w:t>    Jokūbo garbe yra Viešpats prisiekęs: „Nė vieno iš jųjų darbų niekada neužmiršiu!“</w:t>
      </w:r>
      <w:r w:rsidRPr="003B3851">
        <w:rPr>
          <w:rFonts w:eastAsia="Times New Roman" w:cs="Times New Roman"/>
          <w:color w:val="000000" w:themeColor="text1"/>
          <w:sz w:val="36"/>
          <w:szCs w:val="36"/>
          <w:lang w:val="pl-PL"/>
        </w:rPr>
        <w:t xml:space="preserve"> </w:t>
      </w:r>
      <w:r>
        <w:rPr>
          <w:rFonts w:eastAsia="Times New Roman" w:cs="Times New Roman"/>
          <w:color w:val="000000" w:themeColor="text1"/>
          <w:sz w:val="32"/>
          <w:szCs w:val="32"/>
          <w:lang w:val="pl-PL"/>
        </w:rPr>
        <w:t xml:space="preserve"> </w:t>
      </w:r>
      <w:r w:rsidR="00FC4CE4" w:rsidRPr="00FC4CE4">
        <w:rPr>
          <w:rFonts w:eastAsia="Times New Roman" w:cs="Times New Roman"/>
          <w:color w:val="000000" w:themeColor="text1"/>
          <w:sz w:val="32"/>
          <w:szCs w:val="32"/>
          <w:lang w:val="pl-PL"/>
        </w:rPr>
        <w:t xml:space="preserve">  </w:t>
      </w:r>
      <w:r w:rsidR="002B441F">
        <w:rPr>
          <w:rFonts w:eastAsia="Times New Roman" w:cs="Times New Roman"/>
          <w:color w:val="000000" w:themeColor="text1"/>
          <w:kern w:val="0"/>
          <w:sz w:val="32"/>
          <w:szCs w:val="32"/>
          <w:lang w:val="pl-PL" w:eastAsia="zh-TW" w:bidi="ar-SA"/>
        </w:rPr>
        <w:t xml:space="preserve">  </w:t>
      </w:r>
      <w:r w:rsidR="00830EB5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.</w:t>
      </w:r>
    </w:p>
    <w:p w14:paraId="62B82C7C" w14:textId="77777777" w:rsidR="0003158B" w:rsidRDefault="0003158B" w:rsidP="00CF5D0D">
      <w:pPr>
        <w:widowControl/>
        <w:suppressAutoHyphens w:val="0"/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</w:p>
    <w:p w14:paraId="67CD48A9" w14:textId="77777777" w:rsidR="00B139D8" w:rsidRPr="008E19C4" w:rsidRDefault="00B139D8" w:rsidP="00B139D8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</w:pPr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  <w:t>Atliepiamoji psalmė (Ps 112, 1–2. 4–8)</w:t>
      </w:r>
    </w:p>
    <w:p w14:paraId="49696D36" w14:textId="77777777" w:rsidR="00B139D8" w:rsidRPr="008E19C4" w:rsidRDefault="00B139D8" w:rsidP="00B139D8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6"/>
          <w:szCs w:val="36"/>
          <w:lang w:val="pl-PL"/>
        </w:rPr>
      </w:pPr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pl-PL"/>
        </w:rPr>
        <w:t>P.</w:t>
      </w:r>
      <w:r w:rsidRPr="008E19C4">
        <w:rPr>
          <w:rFonts w:eastAsia="Times New Roman" w:cs="Times New Roman"/>
          <w:color w:val="000000" w:themeColor="text1"/>
          <w:sz w:val="36"/>
          <w:szCs w:val="36"/>
          <w:lang w:val="pl-PL"/>
        </w:rPr>
        <w:t>  Garbinkite Viešpatį: jis kelia nuo žemės beturtį.</w:t>
      </w:r>
    </w:p>
    <w:p w14:paraId="6C8F8715" w14:textId="77777777" w:rsidR="00B139D8" w:rsidRPr="008E19C4" w:rsidRDefault="00B139D8" w:rsidP="00B139D8">
      <w:pPr>
        <w:rPr>
          <w:rFonts w:eastAsia="Times New Roman" w:cs="Times New Roman"/>
          <w:color w:val="000000" w:themeColor="text1"/>
          <w:sz w:val="28"/>
          <w:szCs w:val="28"/>
          <w:lang w:val="pl-PL"/>
        </w:rPr>
      </w:pP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t>Dievo tarnai, giedokit,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br/>
        <w:t>garbinkit Viešpaties vardą!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br/>
        <w:t>šlovė Viešpaties vardui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br/>
        <w:t>dabar ir per amžius! – </w:t>
      </w:r>
      <w:r w:rsidRPr="008E19C4">
        <w:rPr>
          <w:rFonts w:eastAsia="Times New Roman" w:cs="Times New Roman"/>
          <w:b/>
          <w:bCs/>
          <w:color w:val="000000" w:themeColor="text1"/>
          <w:sz w:val="28"/>
          <w:szCs w:val="28"/>
          <w:lang w:val="pl-PL"/>
        </w:rPr>
        <w:t>P.</w:t>
      </w:r>
    </w:p>
    <w:p w14:paraId="593E21FF" w14:textId="77777777" w:rsidR="00B139D8" w:rsidRPr="008E19C4" w:rsidRDefault="00B139D8" w:rsidP="00B139D8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t>Aukštai virš tautų yra Viešpats,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br/>
        <w:t>garbė jo aukštesnė už dangų.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pl-PL"/>
        </w:rPr>
        <w:br/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Kas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toks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kaip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mūsų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Viešpats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Dievas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?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aukštybėj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gyvena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,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ten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žvelgia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žemyn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į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dangų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žemę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 – </w:t>
      </w:r>
      <w:r w:rsidRPr="008E19C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P.</w:t>
      </w:r>
    </w:p>
    <w:p w14:paraId="3FAB06BC" w14:textId="77777777" w:rsidR="00B139D8" w:rsidRPr="009D6897" w:rsidRDefault="00B139D8" w:rsidP="00B139D8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kelia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nuo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žemės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beturtį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,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purvo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elgetą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traukia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;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sodina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jį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šalia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kunigaikščių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,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tautos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savosios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didžiūnų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 – </w:t>
      </w:r>
      <w:r w:rsidRPr="008E19C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P.</w:t>
      </w:r>
    </w:p>
    <w:p w14:paraId="74065446" w14:textId="0C0D89B5" w:rsidR="00903F9D" w:rsidRPr="008E19C4" w:rsidRDefault="00903F9D" w:rsidP="00903F9D">
      <w:pPr>
        <w:rPr>
          <w:rFonts w:eastAsia="Times New Roman" w:cs="Times New Roman"/>
          <w:color w:val="000000" w:themeColor="text1"/>
          <w:sz w:val="36"/>
          <w:szCs w:val="36"/>
          <w:lang w:val="en-US"/>
        </w:rPr>
      </w:pPr>
      <w:proofErr w:type="spellStart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Antrasis</w:t>
      </w:r>
      <w:proofErr w:type="spellEnd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skaitinys</w:t>
      </w:r>
      <w:proofErr w:type="spellEnd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(1 Tim 2, 1–8)</w:t>
      </w:r>
    </w:p>
    <w:p w14:paraId="121367D3" w14:textId="5A4FBB44" w:rsidR="00E924B0" w:rsidRPr="00C375F7" w:rsidRDefault="00903F9D" w:rsidP="00903F9D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6"/>
          <w:szCs w:val="36"/>
          <w:lang w:val="pl-PL"/>
        </w:rPr>
      </w:pP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Mylimasis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!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pirma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prašau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atlikinėti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maldavimus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maldas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pamaldas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dėkojimus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už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lastRenderedPageBreak/>
        <w:t>žmones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už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karalius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valdovus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galėtumėte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tyliai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ramiai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gyventi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visokeriopai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maldingą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gerbtiną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gyvenimą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Tai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gera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priimtina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akyse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mūsų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Dievo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Gelbėtojo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kuris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trokšta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žmonės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būtų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išganyti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pasiektų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tiesos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pažinimą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Vienas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yra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Dievas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vienas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Dievo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žmonių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Tarpininkas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žmogus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Kristus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Jėzus,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kuris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atidavė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save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kaip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išpirkimą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už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pateikdamas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liudijimą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nustatytu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laiku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Tam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esu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paskirtasis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šauklys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apaštalas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,–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sakau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tiesą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nemeluoju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,–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pagonių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mokytojas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tikėjimo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tiesos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reikaluose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norėčiau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vyrai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visur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kur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tik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melsis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keltų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aukštyn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tyras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rankas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be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pykčio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nesantaikos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</w:t>
      </w:r>
      <w:r w:rsidRPr="009D6897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375F7">
        <w:rPr>
          <w:rFonts w:eastAsia="Times New Roman" w:cs="Times New Roman"/>
          <w:color w:val="000000" w:themeColor="text1"/>
          <w:sz w:val="36"/>
          <w:szCs w:val="36"/>
          <w:lang w:val="en-US"/>
        </w:rPr>
        <w:t xml:space="preserve">  </w:t>
      </w:r>
      <w:r w:rsidR="00954284" w:rsidRPr="00C375F7">
        <w:rPr>
          <w:rFonts w:eastAsia="Times New Roman" w:cs="Times New Roman"/>
          <w:b/>
          <w:bCs/>
          <w:color w:val="000000"/>
          <w:sz w:val="36"/>
          <w:szCs w:val="36"/>
          <w:lang w:val="pl-PL"/>
        </w:rPr>
        <w:t>Dėkojame Dievui.</w:t>
      </w:r>
    </w:p>
    <w:p w14:paraId="7433FAE2" w14:textId="77777777" w:rsidR="003B3851" w:rsidRDefault="003B3851" w:rsidP="00903F9D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</w:p>
    <w:p w14:paraId="3DEDBE0E" w14:textId="77777777" w:rsidR="009D7DD8" w:rsidRPr="008E19C4" w:rsidRDefault="009D7DD8" w:rsidP="009D7DD8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</w:pPr>
      <w:proofErr w:type="spellStart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Posmelis</w:t>
      </w:r>
      <w:proofErr w:type="spellEnd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prieš</w:t>
      </w:r>
      <w:proofErr w:type="spellEnd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evangeliją</w:t>
      </w:r>
      <w:proofErr w:type="spellEnd"/>
      <w:r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(2 Kor 8, 9)</w:t>
      </w:r>
    </w:p>
    <w:p w14:paraId="64A0E8BD" w14:textId="77777777" w:rsidR="009D7DD8" w:rsidRPr="009D6897" w:rsidRDefault="009D7DD8" w:rsidP="009D7DD8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r w:rsidRPr="008E19C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P.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Aleliuja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– Jėzus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Kristus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būdamas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turtingas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tapo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vargdieniu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,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>                      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jūs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taptumėte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turtingi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per jo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neturtą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 – </w:t>
      </w:r>
      <w:r w:rsidRPr="008E19C4">
        <w:rPr>
          <w:rFonts w:eastAsia="Times New Roman" w:cs="Times New Roman"/>
          <w:b/>
          <w:bCs/>
          <w:color w:val="000000" w:themeColor="text1"/>
          <w:sz w:val="28"/>
          <w:szCs w:val="28"/>
          <w:lang w:val="en-US"/>
        </w:rPr>
        <w:t>P.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Aleliuja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</w:t>
      </w:r>
    </w:p>
    <w:p w14:paraId="52F4BC00" w14:textId="610C672E" w:rsidR="00C375F7" w:rsidRPr="008E19C4" w:rsidRDefault="007C2DB4" w:rsidP="003B3851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</w:pPr>
      <w:r w:rsidRPr="00F017B4">
        <w:rPr>
          <w:rFonts w:eastAsia="Times New Roman" w:cs="Times New Roman"/>
          <w:color w:val="000000" w:themeColor="text1"/>
          <w:sz w:val="32"/>
          <w:szCs w:val="32"/>
          <w:lang w:val="en-US"/>
        </w:rPr>
        <w:t> </w:t>
      </w:r>
      <w:r w:rsidRPr="00F017B4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r w:rsidR="003B3851" w:rsidRPr="008E19C4">
        <w:rPr>
          <w:rFonts w:eastAsia="Times New Roman" w:cs="Times New Roman"/>
          <w:b/>
          <w:bCs/>
          <w:color w:val="000000" w:themeColor="text1"/>
          <w:sz w:val="36"/>
          <w:szCs w:val="36"/>
          <w:lang w:val="en-US"/>
        </w:rPr>
        <w:t>Evangelija (Lk 16, (1–9). 10–13)</w:t>
      </w:r>
    </w:p>
    <w:p w14:paraId="18FA7FE1" w14:textId="43F103D0" w:rsidR="002B441F" w:rsidRDefault="003B3851" w:rsidP="003B3851">
      <w:pPr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    Jėzus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kalbėjo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mokiniams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: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>    [„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Buvo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vienas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turtingas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žmogus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turėjo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prievaizdą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Tas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buvo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jam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apskųstas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esą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eikvojąs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jo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turtą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Tuomet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pasišaukęs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jį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turtuolis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pasakė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: '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girdžiu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apie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tave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šnekant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?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Duok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prievaizdavimo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apyskaitą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nebegalėsi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būti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prievaizdu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'.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tasai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: '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veiksiu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šeimininkas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atima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manęs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prievaizdavimą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?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Kasti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neįstengiu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elgetauti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man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gėda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Jau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žinau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daryti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žmonės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mane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priimtų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į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namus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kai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būsiu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atleistas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tarnybos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'.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pasikvietė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po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vieną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šeimininko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skolininkus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klausė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pirmąjį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'Kiek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skolingas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mano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šeimininkui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?'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atsakė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'Šimtą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statinių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aliejaus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'. Tada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: '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Imk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savo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skolos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raštą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sėsk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tuojau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pat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rašyk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penkiasdešimt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'.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Paskui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klausė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kitą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'O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kiek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skolingas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?' Anas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atsakė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'Šimtą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saikų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kviečių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'.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: '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Imk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skolos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raštą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rašyk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aštuoniasdešimt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'.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Šeimininkas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pagyrė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suktąjį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prievaizdą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gudriai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pasielgęs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Šio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pasaulio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vaikai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apsukresni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tarp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panašių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į save,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negu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šviesos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vaikai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Taip pat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jums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sakau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darykitės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bičiulių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nešvaraus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pinigo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kad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galui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atėjus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priimtų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jus į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amžinąsias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padangtes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.]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Kas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ištikimas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mažmožiuose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ištikimas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didžiuose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dalykuose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o kas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nesąžiningas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mažmožiuose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nesąžiningas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dideliuose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. Jei tad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jūs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nepasirodėte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verti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pasitikėjimo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tvarkydami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nešvarų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pinigą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tai kas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patikės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jums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tikrąsias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vertybes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?!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Ir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jeigu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nebuvote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patikimi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svetimu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daiktu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tai kas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jums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duos tai, kas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jūsų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?!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Joks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tarnas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negali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tarnauti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dviem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šeimininkams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jis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arba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vieno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nekęs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kitą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mylės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arba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ano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bus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prisirišęs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, o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šitą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nieku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vers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t>.</w:t>
      </w:r>
      <w:r w:rsidRPr="008E19C4">
        <w:rPr>
          <w:rFonts w:eastAsia="Times New Roman" w:cs="Times New Roman"/>
          <w:color w:val="000000" w:themeColor="text1"/>
          <w:sz w:val="28"/>
          <w:szCs w:val="28"/>
          <w:lang w:val="en-US"/>
        </w:rPr>
        <w:br/>
        <w:t xml:space="preserve">   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</w:rPr>
        <w:t>Negalite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</w:rPr>
        <w:t>tarnauti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</w:rPr>
        <w:t>Dievui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</w:rPr>
        <w:t xml:space="preserve"> ir </w:t>
      </w:r>
      <w:proofErr w:type="spellStart"/>
      <w:r w:rsidRPr="008E19C4">
        <w:rPr>
          <w:rFonts w:eastAsia="Times New Roman" w:cs="Times New Roman"/>
          <w:color w:val="000000" w:themeColor="text1"/>
          <w:sz w:val="28"/>
          <w:szCs w:val="28"/>
        </w:rPr>
        <w:t>pinigui</w:t>
      </w:r>
      <w:proofErr w:type="spellEnd"/>
      <w:r w:rsidRPr="008E19C4">
        <w:rPr>
          <w:rFonts w:eastAsia="Times New Roman" w:cs="Times New Roman"/>
          <w:color w:val="000000" w:themeColor="text1"/>
          <w:sz w:val="28"/>
          <w:szCs w:val="28"/>
        </w:rPr>
        <w:t>“.</w:t>
      </w:r>
      <w:r>
        <w:rPr>
          <w:rFonts w:eastAsia="Times New Roman" w:cs="Times New Roman"/>
          <w:color w:val="000000" w:themeColor="text1"/>
          <w:sz w:val="36"/>
          <w:szCs w:val="36"/>
        </w:rPr>
        <w:t xml:space="preserve">   </w:t>
      </w:r>
      <w:r w:rsidR="007C2DB4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="002B441F" w:rsidRPr="007C2DB4">
        <w:rPr>
          <w:rFonts w:eastAsia="Times New Roman" w:cs="Times New Roman"/>
          <w:color w:val="000000" w:themeColor="text1"/>
          <w:kern w:val="0"/>
          <w:sz w:val="32"/>
          <w:szCs w:val="32"/>
          <w:lang w:val="en-US" w:eastAsia="zh-TW" w:bidi="ar-SA"/>
        </w:rPr>
        <w:t xml:space="preserve">  </w:t>
      </w:r>
      <w:r w:rsidR="002B441F" w:rsidRPr="00507F47">
        <w:rPr>
          <w:rFonts w:cs="Times New Roman"/>
          <w:b/>
          <w:bCs/>
          <w:color w:val="000000"/>
          <w:sz w:val="36"/>
          <w:szCs w:val="36"/>
          <w:lang w:val="pl-PL"/>
        </w:rPr>
        <w:t>Šlovė Tau Kristau!</w:t>
      </w:r>
    </w:p>
    <w:p w14:paraId="058A0145" w14:textId="77777777" w:rsidR="003B3851" w:rsidRPr="00FF3BD9" w:rsidRDefault="003B3851" w:rsidP="003B3851">
      <w:pPr>
        <w:spacing w:before="100" w:beforeAutospacing="1" w:after="100" w:afterAutospacing="1"/>
        <w:rPr>
          <w:rFonts w:cs="Times New Roman"/>
          <w:b/>
          <w:bCs/>
          <w:color w:val="000000" w:themeColor="text1"/>
          <w:sz w:val="36"/>
          <w:szCs w:val="36"/>
          <w:lang w:val="pl-PL"/>
        </w:rPr>
      </w:pPr>
    </w:p>
    <w:p w14:paraId="42FF88B0" w14:textId="323561C1" w:rsidR="004B4030" w:rsidRPr="00EB7C1B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r w:rsidR="004B4030" w:rsidRPr="004B4030">
        <w:rPr>
          <w:rFonts w:eastAsia="Times New Roman" w:cs="Times New Roman"/>
          <w:b/>
          <w:bCs/>
          <w:color w:val="339966"/>
          <w:kern w:val="0"/>
          <w:sz w:val="27"/>
          <w:szCs w:val="27"/>
          <w:lang w:val="pl-PL" w:eastAsia="zh-TW" w:bidi="ar-SA"/>
        </w:rPr>
        <w:t> </w:t>
      </w:r>
    </w:p>
    <w:sectPr w:rsidR="004B4030" w:rsidRPr="00EB7C1B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24B17"/>
    <w:rsid w:val="0003158B"/>
    <w:rsid w:val="0005714E"/>
    <w:rsid w:val="000D38EC"/>
    <w:rsid w:val="0010504B"/>
    <w:rsid w:val="001C0CBC"/>
    <w:rsid w:val="00200F3D"/>
    <w:rsid w:val="00271EA7"/>
    <w:rsid w:val="00280F2B"/>
    <w:rsid w:val="002B441F"/>
    <w:rsid w:val="002C6573"/>
    <w:rsid w:val="00300D83"/>
    <w:rsid w:val="00306470"/>
    <w:rsid w:val="0036295F"/>
    <w:rsid w:val="003B3851"/>
    <w:rsid w:val="004B4030"/>
    <w:rsid w:val="00507F47"/>
    <w:rsid w:val="005C2256"/>
    <w:rsid w:val="005C5003"/>
    <w:rsid w:val="006B0481"/>
    <w:rsid w:val="006C0013"/>
    <w:rsid w:val="007C2DB4"/>
    <w:rsid w:val="00830EB5"/>
    <w:rsid w:val="00894135"/>
    <w:rsid w:val="008A0189"/>
    <w:rsid w:val="008C139A"/>
    <w:rsid w:val="008D2585"/>
    <w:rsid w:val="008F03A3"/>
    <w:rsid w:val="00903F9D"/>
    <w:rsid w:val="00954284"/>
    <w:rsid w:val="009620F6"/>
    <w:rsid w:val="009B27A0"/>
    <w:rsid w:val="009D6897"/>
    <w:rsid w:val="009D7DD8"/>
    <w:rsid w:val="00A478B7"/>
    <w:rsid w:val="00AA405B"/>
    <w:rsid w:val="00AD3A31"/>
    <w:rsid w:val="00AF55CA"/>
    <w:rsid w:val="00B139D8"/>
    <w:rsid w:val="00B16FFB"/>
    <w:rsid w:val="00B66374"/>
    <w:rsid w:val="00C20C25"/>
    <w:rsid w:val="00C375F7"/>
    <w:rsid w:val="00CF5D0D"/>
    <w:rsid w:val="00CF6B91"/>
    <w:rsid w:val="00D6230F"/>
    <w:rsid w:val="00D675B3"/>
    <w:rsid w:val="00D871A2"/>
    <w:rsid w:val="00DC1C00"/>
    <w:rsid w:val="00DE0AC1"/>
    <w:rsid w:val="00DE66B0"/>
    <w:rsid w:val="00DF4FA3"/>
    <w:rsid w:val="00E433DB"/>
    <w:rsid w:val="00E43CB8"/>
    <w:rsid w:val="00E765AA"/>
    <w:rsid w:val="00E80E75"/>
    <w:rsid w:val="00E924B0"/>
    <w:rsid w:val="00EB7C1B"/>
    <w:rsid w:val="00EF62D8"/>
    <w:rsid w:val="00F836D4"/>
    <w:rsid w:val="00FB2A0C"/>
    <w:rsid w:val="00FC4CE4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11</cp:revision>
  <cp:lastPrinted>2022-09-01T08:46:00Z</cp:lastPrinted>
  <dcterms:created xsi:type="dcterms:W3CDTF">2022-09-01T08:41:00Z</dcterms:created>
  <dcterms:modified xsi:type="dcterms:W3CDTF">2022-09-01T08:48:00Z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