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23E304B6" w:rsidR="00204611" w:rsidRPr="00BC367E" w:rsidRDefault="00340A8B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05C20">
        <w:rPr>
          <w:b/>
          <w:bCs/>
          <w:sz w:val="28"/>
          <w:szCs w:val="28"/>
        </w:rPr>
        <w:t>. SØNDAG</w:t>
      </w:r>
      <w:r w:rsidR="007C3316">
        <w:rPr>
          <w:b/>
          <w:bCs/>
          <w:sz w:val="28"/>
          <w:szCs w:val="28"/>
        </w:rPr>
        <w:t xml:space="preserve"> I FASTEN</w:t>
      </w:r>
    </w:p>
    <w:p w14:paraId="4204CF4B" w14:textId="184FB50B" w:rsidR="00877431" w:rsidRPr="00F73D37" w:rsidRDefault="00877431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/>
        </w:rPr>
      </w:pPr>
      <w:r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I</w:t>
      </w:r>
      <w:r w:rsidR="00E716A6"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 xml:space="preserve">I </w:t>
      </w:r>
      <w:r w:rsidR="007C3316"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GAVĖNIOS</w:t>
      </w:r>
      <w:r w:rsidR="007C3316"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F73D37">
        <w:rPr>
          <w:rFonts w:eastAsia="Times New Roman" w:cs="Times New Roman"/>
          <w:b/>
          <w:bCs/>
          <w:kern w:val="36"/>
          <w:sz w:val="28"/>
          <w:szCs w:val="28"/>
          <w:lang w:val="en-US"/>
        </w:rPr>
        <w:t>SEKMADIENIS (A/_ABC) </w:t>
      </w:r>
    </w:p>
    <w:p w14:paraId="015ABA8B" w14:textId="77777777" w:rsidR="00340A8B" w:rsidRPr="00F73D37" w:rsidRDefault="00340A8B" w:rsidP="00340A8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color w:val="000000" w:themeColor="text1"/>
        </w:rPr>
      </w:pPr>
      <w:bookmarkStart w:id="0" w:name="_Hlk128043813"/>
      <w:proofErr w:type="spellStart"/>
      <w:r w:rsidRPr="008B08B8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Pirmasis</w:t>
      </w:r>
      <w:proofErr w:type="spellEnd"/>
      <w:r w:rsidRPr="008B08B8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8B08B8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skaitinys</w:t>
      </w:r>
      <w:proofErr w:type="spellEnd"/>
      <w:r w:rsidRPr="008B08B8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8B08B8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>Iš</w:t>
      </w:r>
      <w:proofErr w:type="spellEnd"/>
      <w:r w:rsidRPr="008B08B8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 xml:space="preserve"> 17, 3–7</w:t>
      </w:r>
      <w:r w:rsidRPr="00627FBA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Duok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vandens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atsigerti</w:t>
      </w:r>
      <w:proofErr w:type="spellEnd"/>
    </w:p>
    <w:p w14:paraId="10B31661" w14:textId="77777777" w:rsidR="00340A8B" w:rsidRPr="00627FBA" w:rsidRDefault="00340A8B" w:rsidP="00340A8B">
      <w:pPr>
        <w:spacing w:before="240" w:after="240"/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</w:pP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Skaitinys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iš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Išėjimo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knygos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.</w:t>
      </w:r>
    </w:p>
    <w:p w14:paraId="2F0FB5BC" w14:textId="2BFEB96B" w:rsidR="004702CF" w:rsidRDefault="00340A8B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Anomis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dienomis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žmonės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troško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be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murmėjo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Mozę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sakydami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Nejau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išvedei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Egipto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troškuliu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nužudyti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mus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vaikus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galvijus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?“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Mozė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šaukėsi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Viešpaties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turiu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daryti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tauta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? Dar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truputį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ims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akmenimis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mušti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Mozei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: „Eik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atsistok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žmones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Pasiimk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savimi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keletą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Izraelio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seniūnų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laikyk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rankoje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lazdą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sudavei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Nilą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ir eik.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Tikėk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manimi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stovėsiu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ten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tave ant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uolos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Horebo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Suduok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uolą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ištekės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vanduo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žmonėms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atsigerti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Mozė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Izraelio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seniūnų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akivaizdoje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taip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padarė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pavadino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Masa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Meriba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dėl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to,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izraeliečiai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barėsi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mėgino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sakydami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: „Ar yra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tarp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ar </w:t>
      </w:r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ne?“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r w:rsidRPr="008B08B8">
        <w:rPr>
          <w:rFonts w:ascii="Georgia" w:eastAsia="Times New Roman" w:hAnsi="Georgia" w:cs="Times New Roman"/>
          <w:color w:val="000000" w:themeColor="text1"/>
          <w:sz w:val="28"/>
          <w:szCs w:val="28"/>
        </w:rPr>
        <w:t xml:space="preserve"> </w:t>
      </w:r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Tai </w:t>
      </w:r>
      <w:proofErr w:type="spellStart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Dievo</w:t>
      </w:r>
      <w:proofErr w:type="spellEnd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žodis</w:t>
      </w:r>
      <w:proofErr w:type="spellEnd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.</w:t>
      </w:r>
      <w:bookmarkEnd w:id="0"/>
      <w:r w:rsidR="00F73D3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661C1755" w14:textId="77777777" w:rsidR="00F73D37" w:rsidRDefault="00F73D37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</w:p>
    <w:p w14:paraId="4F528012" w14:textId="77777777" w:rsidR="00340A8B" w:rsidRPr="00340A8B" w:rsidRDefault="00340A8B" w:rsidP="00340A8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</w:pPr>
      <w:proofErr w:type="spellStart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>Atliepiamoji</w:t>
      </w:r>
      <w:proofErr w:type="spellEnd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>psalmė</w:t>
      </w:r>
      <w:proofErr w:type="spellEnd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Ps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94 (95), 1–2. 6–7. 8–9 (P.: 8)</w:t>
      </w:r>
    </w:p>
    <w:p w14:paraId="2B081466" w14:textId="5DD92902" w:rsidR="00340A8B" w:rsidRDefault="00340A8B" w:rsidP="00340A8B">
      <w:pPr>
        <w:ind w:left="300" w:hanging="300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</w:pPr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P. O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kad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išgirstumėt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šiandien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ką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Viešpats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byloja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:</w:t>
      </w:r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br/>
        <w:t>„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Nebūkite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kietaširdžiai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.“</w:t>
      </w:r>
      <w:proofErr w:type="gramEnd"/>
    </w:p>
    <w:p w14:paraId="6F071468" w14:textId="77777777" w:rsidR="00340A8B" w:rsidRPr="00F73D37" w:rsidRDefault="00340A8B" w:rsidP="00340A8B">
      <w:pPr>
        <w:ind w:left="300" w:hanging="300"/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</w:pPr>
    </w:p>
    <w:p w14:paraId="70034912" w14:textId="7DA6D316" w:rsidR="00340A8B" w:rsidRPr="00F73D37" w:rsidRDefault="00340A8B" w:rsidP="00340A8B">
      <w:pPr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Ateikite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džiaugsmingai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Viešpačiui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giedokim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šaukime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džiaugsmo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išganymo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uolai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!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Dėkodami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eikime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į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Artumą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džiaugsmingai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traukime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šlovinimo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giesmes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! – P.</w:t>
      </w:r>
    </w:p>
    <w:p w14:paraId="03FCF632" w14:textId="77777777" w:rsidR="00340A8B" w:rsidRPr="00F73D37" w:rsidRDefault="00340A8B" w:rsidP="00340A8B">
      <w:pPr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</w:p>
    <w:p w14:paraId="49172456" w14:textId="1A7D91BE" w:rsidR="00340A8B" w:rsidRPr="00F73D37" w:rsidRDefault="00340A8B" w:rsidP="00340A8B">
      <w:pPr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Ateikime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pagarbinti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pulkime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kniūbsti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klaupkimės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Kūrėją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!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Juk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–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Dievas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†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  <w:t xml:space="preserve">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–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tauta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kurią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jisai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gano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kaimenė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kurią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veda. – P.</w:t>
      </w:r>
    </w:p>
    <w:p w14:paraId="5E4CD4A1" w14:textId="77777777" w:rsidR="00340A8B" w:rsidRPr="00F73D37" w:rsidRDefault="00340A8B" w:rsidP="00340A8B">
      <w:pPr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</w:p>
    <w:p w14:paraId="17D9C732" w14:textId="77777777" w:rsidR="00340A8B" w:rsidRPr="00F73D37" w:rsidRDefault="00340A8B" w:rsidP="00340A8B">
      <w:pPr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O,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išgirstumėt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šiandien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byloja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: †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  <w:t>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Nebūkite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kietaširdžiai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kaip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prie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Meribos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kaip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dykumoje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Masos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dieną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gundė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ten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senoliai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, – *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bandė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nors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buvo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matę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mano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darbus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– P.</w:t>
      </w:r>
    </w:p>
    <w:p w14:paraId="0C8093B8" w14:textId="77777777" w:rsidR="00340A8B" w:rsidRPr="00F73D37" w:rsidRDefault="00340A8B" w:rsidP="00340A8B">
      <w:pPr>
        <w:spacing w:before="288" w:after="100" w:afterAutospacing="1"/>
        <w:outlineLvl w:val="1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>Antrasis</w:t>
      </w:r>
      <w:proofErr w:type="spellEnd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>skaitinys</w:t>
      </w:r>
      <w:proofErr w:type="spellEnd"/>
      <w:r w:rsidRPr="00340A8B">
        <w:rPr>
          <w:rFonts w:ascii="Georgia" w:eastAsia="Times New Roman" w:hAnsi="Georgia" w:cs="Times New Roman"/>
          <w:b/>
          <w:bCs/>
          <w:smallCaps/>
          <w:color w:val="000000" w:themeColor="text1"/>
          <w:sz w:val="32"/>
          <w:szCs w:val="32"/>
        </w:rPr>
        <w:t xml:space="preserve"> </w:t>
      </w:r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>Rom 5, 1–2. 5–</w:t>
      </w:r>
      <w:proofErr w:type="gramStart"/>
      <w:r w:rsidRPr="00340A8B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</w:rPr>
        <w:t xml:space="preserve">8 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Dievo</w:t>
      </w:r>
      <w:proofErr w:type="spellEnd"/>
      <w:proofErr w:type="gram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meilė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yra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išlieta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mūsų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širdyse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Šventosios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Dvasios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kuri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duota</w:t>
      </w:r>
      <w:proofErr w:type="spellEnd"/>
    </w:p>
    <w:p w14:paraId="3BAFA83A" w14:textId="4B9B9DBA" w:rsidR="00340A8B" w:rsidRPr="00340A8B" w:rsidRDefault="00340A8B" w:rsidP="00340A8B">
      <w:pPr>
        <w:spacing w:before="240" w:after="240"/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</w:pP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Skaitinys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iš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šventojo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apaštalo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Pauliaus</w:t>
      </w:r>
      <w:proofErr w:type="spellEnd"/>
      <w:r w:rsidR="00F73D37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Laiško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romiečiams</w:t>
      </w:r>
      <w:proofErr w:type="spellEnd"/>
      <w:r w:rsidRPr="00340A8B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.</w:t>
      </w:r>
    </w:p>
    <w:p w14:paraId="4AF7486B" w14:textId="21705B6C" w:rsidR="007B6D18" w:rsidRDefault="00340A8B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Broliai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seserys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!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Nuteisinti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tikėjimu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gyvename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taikoje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Dievu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per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Jėzų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Kristų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per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tikėjimu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pasiekiame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malonę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kurioje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stovime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didžiuojamės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šlovės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viltimi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viltis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neapgauna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nes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meilė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yra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išlieta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širdyse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Šventosios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Dvasios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kuri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duota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Mums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dar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tebesant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silpniems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Kristus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skirtu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metu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numirė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už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bedievius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Vargu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ar kas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sutiktų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mirti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už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teisųjį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;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nebent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kas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ryžtųsi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numirti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už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geradarį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.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Dievas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parodė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savo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meilę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Kristus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numirė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už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mus, kai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tebebuvome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nusidėjėliai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.</w:t>
      </w:r>
      <w:r w:rsidRPr="00340A8B">
        <w:rPr>
          <w:rFonts w:ascii="Georgia" w:eastAsia="Times New Roman" w:hAnsi="Georgia" w:cs="Times New Roman"/>
          <w:color w:val="000000" w:themeColor="text1"/>
          <w:sz w:val="28"/>
          <w:szCs w:val="28"/>
        </w:rPr>
        <w:t xml:space="preserve">  </w:t>
      </w:r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Tai </w:t>
      </w:r>
      <w:proofErr w:type="spellStart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Dievo</w:t>
      </w:r>
      <w:proofErr w:type="spellEnd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 </w:t>
      </w:r>
      <w:proofErr w:type="spellStart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žodis</w:t>
      </w:r>
      <w:proofErr w:type="spellEnd"/>
      <w:r w:rsidRPr="00340A8B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.</w:t>
      </w:r>
      <w:r>
        <w:rPr>
          <w:rFonts w:ascii="Georgia" w:eastAsia="Times New Roman" w:hAnsi="Georgia" w:cs="Times New Roman"/>
          <w:color w:val="000000" w:themeColor="text1"/>
          <w:spacing w:val="48"/>
          <w:sz w:val="26"/>
          <w:szCs w:val="26"/>
        </w:rPr>
        <w:t xml:space="preserve"> 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6E6FFCCC" w14:textId="77777777" w:rsidR="00340A8B" w:rsidRPr="00340A8B" w:rsidRDefault="00340A8B" w:rsidP="00340A8B">
      <w:pPr>
        <w:ind w:firstLine="240"/>
        <w:rPr>
          <w:rFonts w:eastAsia="Times New Roman" w:cs="Times New Roman"/>
          <w:sz w:val="32"/>
          <w:szCs w:val="32"/>
        </w:rPr>
      </w:pPr>
    </w:p>
    <w:p w14:paraId="274234AE" w14:textId="77777777" w:rsidR="00340A8B" w:rsidRPr="00627FBA" w:rsidRDefault="00340A8B" w:rsidP="00340A8B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</w:pPr>
      <w:proofErr w:type="spellStart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Posmelis</w:t>
      </w:r>
      <w:proofErr w:type="spellEnd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prieš</w:t>
      </w:r>
      <w:proofErr w:type="spellEnd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Evangeliją</w:t>
      </w:r>
      <w:proofErr w:type="spellEnd"/>
      <w:r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>Plg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 xml:space="preserve">.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>Jn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 xml:space="preserve"> 4, 42. 15</w:t>
      </w:r>
    </w:p>
    <w:p w14:paraId="31EBB10F" w14:textId="77777777" w:rsidR="00340A8B" w:rsidRPr="00F73D37" w:rsidRDefault="00340A8B" w:rsidP="00340A8B">
      <w:pPr>
        <w:ind w:left="300"/>
        <w:rPr>
          <w:rFonts w:ascii="Georgia" w:eastAsia="Times New Roman" w:hAnsi="Georgia" w:cs="Times New Roman"/>
          <w:color w:val="000000" w:themeColor="text1"/>
          <w:sz w:val="32"/>
          <w:szCs w:val="32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Viešpatie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tiesų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esi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pasaulio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Išganytojas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:</w:t>
      </w:r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br/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duok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man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gyvojo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nebetrokščiau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2"/>
          <w:szCs w:val="32"/>
        </w:rPr>
        <w:t>.</w:t>
      </w:r>
    </w:p>
    <w:p w14:paraId="2D04CB0A" w14:textId="77777777" w:rsidR="0015730E" w:rsidRPr="007C3316" w:rsidRDefault="0015730E" w:rsidP="0015730E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</w:p>
    <w:p w14:paraId="14E87619" w14:textId="0CDC592B" w:rsidR="00F73D37" w:rsidRPr="008B08B8" w:rsidRDefault="00F73D37" w:rsidP="00F73D37">
      <w:pPr>
        <w:spacing w:before="288" w:after="100" w:afterAutospacing="1"/>
        <w:outlineLvl w:val="1"/>
        <w:rPr>
          <w:rFonts w:ascii="Georgia" w:eastAsia="Times New Roman" w:hAnsi="Georgia" w:cs="Times New Roman"/>
          <w:i/>
          <w:iCs/>
          <w:color w:val="000000" w:themeColor="text1"/>
          <w:sz w:val="21"/>
          <w:szCs w:val="21"/>
        </w:rPr>
      </w:pPr>
      <w:proofErr w:type="spellStart"/>
      <w:proofErr w:type="gramStart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>Evangelija</w:t>
      </w:r>
      <w:proofErr w:type="spellEnd"/>
      <w:r w:rsidRPr="00627FBA"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r>
        <w:rPr>
          <w:rFonts w:ascii="Georgia" w:eastAsia="Times New Roman" w:hAnsi="Georgia" w:cs="Times New Roman"/>
          <w:b/>
          <w:bCs/>
          <w:smallCaps/>
          <w:color w:val="000000" w:themeColor="text1"/>
          <w:sz w:val="36"/>
          <w:szCs w:val="3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>Jn</w:t>
      </w:r>
      <w:proofErr w:type="spellEnd"/>
      <w:proofErr w:type="gramEnd"/>
      <w:r w:rsidRPr="00627FBA"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 xml:space="preserve"> 4, 5–42</w:t>
      </w:r>
      <w:r>
        <w:rPr>
          <w:rFonts w:ascii="Georgia" w:eastAsia="Times New Roman" w:hAnsi="Georgia" w:cs="Times New Roman"/>
          <w:b/>
          <w:bCs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Versmė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vandens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trykštančio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amžinąjį</w:t>
      </w:r>
      <w:proofErr w:type="spellEnd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i/>
          <w:iCs/>
          <w:color w:val="000000" w:themeColor="text1"/>
        </w:rPr>
        <w:t>gyvenimą</w:t>
      </w:r>
      <w:proofErr w:type="spellEnd"/>
      <w:r>
        <w:rPr>
          <w:rFonts w:ascii="Georgia" w:eastAsia="Times New Roman" w:hAnsi="Georgia" w:cs="Times New Roman"/>
          <w:i/>
          <w:iCs/>
          <w:color w:val="000000" w:themeColor="text1"/>
          <w:sz w:val="21"/>
          <w:szCs w:val="21"/>
        </w:rPr>
        <w:t xml:space="preserve">                     </w:t>
      </w:r>
      <w:r>
        <w:rPr>
          <w:rFonts w:ascii="Georgia" w:eastAsia="Times New Roman" w:hAnsi="Georgia" w:cs="Times New Roman"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Iš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šventosios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Evangelijos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pagal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 xml:space="preserve"> </w:t>
      </w:r>
      <w:proofErr w:type="spellStart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Joną</w:t>
      </w:r>
      <w:proofErr w:type="spellEnd"/>
      <w:r w:rsidRPr="00627FBA">
        <w:rPr>
          <w:rFonts w:ascii="Georgia" w:eastAsia="Times New Roman" w:hAnsi="Georgia" w:cs="Times New Roman"/>
          <w:b/>
          <w:bCs/>
          <w:color w:val="000000" w:themeColor="text1"/>
          <w:spacing w:val="48"/>
          <w:sz w:val="26"/>
          <w:szCs w:val="26"/>
        </w:rPr>
        <w:t>.</w:t>
      </w:r>
    </w:p>
    <w:p w14:paraId="2981E86B" w14:textId="408A6B8D" w:rsidR="00204611" w:rsidRDefault="00F73D37" w:rsidP="001763FF">
      <w:pPr>
        <w:ind w:firstLine="240"/>
        <w:rPr>
          <w:b/>
          <w:bCs/>
          <w:sz w:val="32"/>
          <w:szCs w:val="32"/>
          <w:lang w:val="pl-PL"/>
        </w:rPr>
      </w:pP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Anuo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metu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užsuko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Samarijos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miestą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vadinamą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Sicharu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netoli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lauko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Jokūbas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buvo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davęs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sūnui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Juozapui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Tenai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buvo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Jokūbo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šulinys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Nuvargęs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kelionės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prisėdo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palei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šulinį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Buvo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apie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šeštą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valandą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Viena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samarietė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semtis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paprašė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Duok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metu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mokiniai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buvo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nuėję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miestą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nusipirkti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maisto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</w:t>
      </w:r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Samarietė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Kaipgi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tu,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būdamas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žydas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prašai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mane,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samarietę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?“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žydai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nebendrauja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samariečiais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pažintum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Dievo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dovaną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kas yra tas,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tave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prašo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‘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Duok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’,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rasi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būtum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prašiusi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tau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būtų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gyvojo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lastRenderedPageBreak/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davęs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!“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atsiliepė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Viešpatie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bet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juk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neturi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pasemti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šulinys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gilus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kur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imsi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gyvojo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?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Argi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didesnis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už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tėvą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Jokūbą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šulinį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paliko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pats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gėrė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vaikai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gyvuliai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?!“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Kiekvienas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kas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šitą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vėl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trokš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O kas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duosiu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tas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nebetrokš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per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amžius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jam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duosiu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taps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versme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trykštančio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amžinąjį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gyvenimą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Tuomet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sušuko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Viešpatie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duok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 to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vandens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nebetrokščiau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nebevaikščiočiau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semtis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čionai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atsiliepė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: „Eik,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pakviesk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vyrą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sugrįžk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čia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neturiu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vyro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Gerai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pasakei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‘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Neturiu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vyro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’, nes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turėjusi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penkis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vyrus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dabartinis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anaiptol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vyras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Čia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tiesą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pasakei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atsiliepė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matau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Viešpatie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jog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pranašas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Mūsų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tėvai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garbindavo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Dievą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ant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šito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kalno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tvirtinate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Jeruzalė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esanti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vieta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kur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reikia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tikėk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manimi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jog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ateis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valanda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garbinsite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Tėvą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ne ant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kalno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Jeruzalėje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garbinate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nepažįstate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garbiname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pažįstame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nes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išganymas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ateina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žydų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Bet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ateis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valanda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–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dabar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yra, – kai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tikrieji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garbintojai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šlovins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Tėvą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dvasia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tiesa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pats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Tėvas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tokių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garbintojų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ieško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Dievas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yra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Dvasia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garbintojai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turi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šlovinti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dvasia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tiesa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jam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žinau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jog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netrukus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ateis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Mesijas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yra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Dievo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Pateptasis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– Kristus.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Atėjęs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mums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viską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paskelbs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taria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: „Tai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tavimi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kalbu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!“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metu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sugrįžo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mokiniai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nusistebėjo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šnekučiuoja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su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moterimi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Vis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dėlto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vienas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nepaklausė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nori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?“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arba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Apie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su ja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kalbi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?“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palikusi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ąsotį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nubėgo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miestą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apskelbė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žmonėms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Eikite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pažiūrėti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žmogaus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viską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esu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padariusi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Ar tik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nebus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Mesijas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?!“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žmonės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miesto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pas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tarpu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mokiniai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ėmė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raginti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Rabi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pasistiprink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!“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atsiliepė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turiu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valgyti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maisto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nežinote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Tada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mokiniai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pradėjo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vienas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kitą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klausinėti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Nejaugi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kas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atnešė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jam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valgyti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?“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Bet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tarė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: „Mano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maistas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–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vykdyti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valią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to,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siuntė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baigti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darbą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Argi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nesakote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: ‘Dar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keturi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mėnesiai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ateis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pjūtis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’?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Štai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sakau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jums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: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pakelkite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akis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pažiūrėkite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laukus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–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boluoja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prinokę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pjūčiai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lastRenderedPageBreak/>
        <w:t>pjovėjas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uždarbį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gauna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renkasi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vaisių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amžinajam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gyvenimui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lygiai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džiaugtųsi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sėjėjas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pjovėjas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Teisingai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priežodis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‘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Vienas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pasėja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kitas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nupjauna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’.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pasiunčiau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jus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nuimti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derliaus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kurį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neįdėjote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darbo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Kiti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pasidarbavo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jūs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įstojote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darbą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Daug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samariečių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ano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miesto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įtikėjo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Jėzų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dėl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moters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liudijimo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man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viską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ką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esu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padariusi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Atėję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samariečiai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prašė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jį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pasilikti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pas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juos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ten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pasiliko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dvi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dienas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Dar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daugiau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žmonių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įtikėjo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dėl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jo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pamokslų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O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moteriai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pasakė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: „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Dabar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mes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tikime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ne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dėl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tavo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šnekos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. Mes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patys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išgirdome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žinome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kad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jis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tiesų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yra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pasaulio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Išganytojas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z w:val="36"/>
          <w:szCs w:val="36"/>
        </w:rPr>
        <w:t>.“</w:t>
      </w:r>
      <w:proofErr w:type="gramEnd"/>
      <w:r>
        <w:rPr>
          <w:rFonts w:ascii="Georgia" w:eastAsia="Times New Roman" w:hAnsi="Georgia" w:cs="Times New Roman"/>
          <w:color w:val="000000" w:themeColor="text1"/>
          <w:sz w:val="26"/>
          <w:szCs w:val="26"/>
        </w:rPr>
        <w:t xml:space="preserve">  </w:t>
      </w:r>
      <w:r w:rsidRPr="00F73D3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Tai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Viešpaties</w:t>
      </w:r>
      <w:proofErr w:type="spellEnd"/>
      <w:r w:rsidRPr="00F73D3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 xml:space="preserve"> </w:t>
      </w:r>
      <w:proofErr w:type="spellStart"/>
      <w:r w:rsidRPr="00F73D3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</w:rPr>
        <w:t>žodis</w:t>
      </w:r>
      <w:proofErr w:type="spellEnd"/>
      <w:r w:rsidRPr="00627FBA">
        <w:rPr>
          <w:rFonts w:ascii="Georgia" w:eastAsia="Times New Roman" w:hAnsi="Georgia" w:cs="Times New Roman"/>
          <w:color w:val="000000" w:themeColor="text1"/>
          <w:spacing w:val="48"/>
          <w:sz w:val="26"/>
          <w:szCs w:val="26"/>
        </w:rPr>
        <w:t>.</w:t>
      </w:r>
      <w:r>
        <w:rPr>
          <w:rFonts w:ascii="Georgia" w:eastAsia="Times New Roman" w:hAnsi="Georgia" w:cs="Times New Roman"/>
          <w:color w:val="000000" w:themeColor="text1"/>
          <w:spacing w:val="48"/>
          <w:sz w:val="26"/>
          <w:szCs w:val="26"/>
        </w:rPr>
        <w:t xml:space="preserve">  </w:t>
      </w:r>
      <w:r w:rsidR="007C3316">
        <w:rPr>
          <w:rFonts w:ascii="Georgia" w:eastAsia="Times New Roman" w:hAnsi="Georgia" w:cs="Times New Roman"/>
          <w:spacing w:val="48"/>
          <w:sz w:val="32"/>
          <w:szCs w:val="32"/>
        </w:rPr>
        <w:t xml:space="preserve">  </w:t>
      </w:r>
      <w:r w:rsidR="00727632">
        <w:rPr>
          <w:rFonts w:eastAsia="Times New Roman" w:cs="Times New Roman"/>
          <w:sz w:val="36"/>
          <w:szCs w:val="36"/>
        </w:rPr>
        <w:t xml:space="preserve">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1B77C4E1" w14:textId="5CC89B77" w:rsidR="007C3316" w:rsidRDefault="007C3316" w:rsidP="001763FF">
      <w:pPr>
        <w:ind w:firstLine="240"/>
        <w:rPr>
          <w:b/>
          <w:bCs/>
          <w:sz w:val="32"/>
          <w:szCs w:val="32"/>
          <w:lang w:val="pl-PL"/>
        </w:rPr>
      </w:pPr>
    </w:p>
    <w:p w14:paraId="1701191F" w14:textId="77777777" w:rsidR="007C3316" w:rsidRPr="007F237B" w:rsidRDefault="007C3316" w:rsidP="001763FF">
      <w:pPr>
        <w:ind w:firstLine="240"/>
        <w:rPr>
          <w:sz w:val="32"/>
          <w:szCs w:val="32"/>
          <w:lang w:val="pl-PL" w:eastAsia="zh-TW"/>
        </w:rPr>
      </w:pP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7C3316" w:rsidRDefault="00954284" w:rsidP="00E924B0">
      <w:pPr>
        <w:rPr>
          <w:sz w:val="28"/>
          <w:szCs w:val="28"/>
          <w:lang w:val="pl-PL"/>
        </w:rPr>
      </w:pPr>
      <w:r w:rsidRPr="007C3316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7C3316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7C3316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7C3316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7C3316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40A8B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44EFF"/>
    <w:rsid w:val="0056465F"/>
    <w:rsid w:val="0057415A"/>
    <w:rsid w:val="00594611"/>
    <w:rsid w:val="005C5003"/>
    <w:rsid w:val="00632C95"/>
    <w:rsid w:val="00690BEE"/>
    <w:rsid w:val="006929E4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C3316"/>
    <w:rsid w:val="007D6A6B"/>
    <w:rsid w:val="007F237B"/>
    <w:rsid w:val="00805C20"/>
    <w:rsid w:val="008274B0"/>
    <w:rsid w:val="00830EB5"/>
    <w:rsid w:val="00864959"/>
    <w:rsid w:val="00877431"/>
    <w:rsid w:val="008A0189"/>
    <w:rsid w:val="008A2A2A"/>
    <w:rsid w:val="008C139A"/>
    <w:rsid w:val="008D6DA9"/>
    <w:rsid w:val="008E4A19"/>
    <w:rsid w:val="008F03A3"/>
    <w:rsid w:val="008F3FD2"/>
    <w:rsid w:val="008F4BB3"/>
    <w:rsid w:val="009069D8"/>
    <w:rsid w:val="00942F26"/>
    <w:rsid w:val="009536CE"/>
    <w:rsid w:val="00954284"/>
    <w:rsid w:val="009620F6"/>
    <w:rsid w:val="009646BC"/>
    <w:rsid w:val="00982EFD"/>
    <w:rsid w:val="00996729"/>
    <w:rsid w:val="009A354B"/>
    <w:rsid w:val="009B27A0"/>
    <w:rsid w:val="009D77D3"/>
    <w:rsid w:val="009F0E83"/>
    <w:rsid w:val="009F6592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B52B7"/>
    <w:rsid w:val="00BC367E"/>
    <w:rsid w:val="00BE74D4"/>
    <w:rsid w:val="00C224B1"/>
    <w:rsid w:val="00C27E5C"/>
    <w:rsid w:val="00C3487B"/>
    <w:rsid w:val="00C774B1"/>
    <w:rsid w:val="00CC49C8"/>
    <w:rsid w:val="00CF5D0D"/>
    <w:rsid w:val="00D06BF3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55C6B"/>
    <w:rsid w:val="00E716A6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73D37"/>
    <w:rsid w:val="00F81641"/>
    <w:rsid w:val="00F836D4"/>
    <w:rsid w:val="00F85150"/>
    <w:rsid w:val="00F853D0"/>
    <w:rsid w:val="00F90E04"/>
    <w:rsid w:val="00FA6AE5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2023-02-23T10:18:00Z</cp:lastPrinted>
  <dcterms:created xsi:type="dcterms:W3CDTF">2023-02-23T10:23:00Z</dcterms:created>
  <dcterms:modified xsi:type="dcterms:W3CDTF">2023-02-23T10:32:00Z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