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BEE20" w14:textId="77777777" w:rsidR="004254C0" w:rsidRDefault="004254C0" w:rsidP="004254C0">
      <w:r>
        <w:rPr>
          <w:noProof/>
        </w:rPr>
        <w:drawing>
          <wp:inline distT="0" distB="0" distL="0" distR="0" wp14:anchorId="6E47D4A4" wp14:editId="54B576F6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SEKMADIENIO SKAITINIAI  </w:t>
      </w:r>
    </w:p>
    <w:p w14:paraId="4B9B2668" w14:textId="77777777" w:rsidR="004254C0" w:rsidRDefault="004254C0" w:rsidP="004254C0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 søndagsblad</w:t>
      </w:r>
      <w:r>
        <w:rPr>
          <w:b/>
          <w:bCs/>
          <w:color w:val="000000"/>
          <w:sz w:val="30"/>
          <w:szCs w:val="30"/>
          <w:lang w:val="pl-PL"/>
        </w:rPr>
        <w:br/>
      </w:r>
    </w:p>
    <w:p w14:paraId="1A1D3A07" w14:textId="65FE8241" w:rsidR="004254C0" w:rsidRPr="004254C0" w:rsidRDefault="004254C0" w:rsidP="004254C0">
      <w:pPr>
        <w:jc w:val="center"/>
        <w:rPr>
          <w:rFonts w:cs="Times New Roman"/>
          <w:b/>
          <w:bCs/>
          <w:sz w:val="36"/>
          <w:szCs w:val="36"/>
        </w:rPr>
      </w:pPr>
      <w:r w:rsidRPr="004254C0">
        <w:rPr>
          <w:rFonts w:cs="Times New Roman"/>
          <w:b/>
          <w:bCs/>
          <w:sz w:val="36"/>
          <w:szCs w:val="36"/>
        </w:rPr>
        <w:t>SKJÆRTORSDAG</w:t>
      </w:r>
    </w:p>
    <w:p w14:paraId="6F0F682E" w14:textId="50A19E0C" w:rsidR="004254C0" w:rsidRPr="004254C0" w:rsidRDefault="004254C0" w:rsidP="004254C0">
      <w:pPr>
        <w:rPr>
          <w:rFonts w:ascii="Georgia" w:eastAsia="Times New Roman" w:hAnsi="Georgia" w:cs="Times New Roman"/>
          <w:b/>
          <w:bCs/>
          <w:spacing w:val="48"/>
          <w:kern w:val="36"/>
          <w:bdr w:val="none" w:sz="0" w:space="0" w:color="auto" w:frame="1"/>
          <w14:ligatures w14:val="none"/>
        </w:rPr>
      </w:pPr>
      <w:r w:rsidRPr="004254C0">
        <w:rPr>
          <w:rFonts w:ascii="Georgia" w:eastAsia="Times New Roman" w:hAnsi="Georgia" w:cs="Times New Roman"/>
          <w:b/>
          <w:bCs/>
          <w:spacing w:val="48"/>
          <w:kern w:val="36"/>
          <w:bdr w:val="none" w:sz="0" w:space="0" w:color="auto" w:frame="1"/>
          <w14:ligatures w14:val="none"/>
        </w:rPr>
        <w:t>IDYSIS KRISTAUS KANČIOS IR PRISIKĖLIMO TRIDIENIS</w:t>
      </w:r>
    </w:p>
    <w:p w14:paraId="0E2145E1" w14:textId="6911CABA" w:rsidR="004254C0" w:rsidRPr="004254C0" w:rsidRDefault="004254C0" w:rsidP="004254C0">
      <w:pPr>
        <w:rPr>
          <w:rFonts w:ascii="Georgia" w:eastAsia="Times New Roman" w:hAnsi="Georgia" w:cs="Times New Roman"/>
          <w:b/>
          <w:bCs/>
          <w:spacing w:val="48"/>
          <w:kern w:val="36"/>
          <w:sz w:val="28"/>
          <w:szCs w:val="28"/>
          <w:bdr w:val="none" w:sz="0" w:space="0" w:color="auto" w:frame="1"/>
          <w14:ligatures w14:val="none"/>
        </w:rPr>
      </w:pPr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28"/>
          <w:szCs w:val="28"/>
          <w:bdr w:val="none" w:sz="0" w:space="0" w:color="auto" w:frame="1"/>
          <w14:ligatures w14:val="none"/>
        </w:rPr>
        <w:t xml:space="preserve">DIDŽIOJO KETVIRTADIENIO VAKARAS (ABC/_ABC) </w:t>
      </w:r>
    </w:p>
    <w:p w14:paraId="2D828CED" w14:textId="77777777" w:rsidR="004254C0" w:rsidRDefault="004254C0" w:rsidP="004254C0">
      <w:pPr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PASKUTINĖS VAKARIENĖS MIŠIOS</w:t>
      </w:r>
    </w:p>
    <w:p w14:paraId="17287537" w14:textId="77777777" w:rsidR="00DE348E" w:rsidRPr="004254C0" w:rsidRDefault="00DE348E" w:rsidP="004254C0">
      <w:pPr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</w:p>
    <w:p w14:paraId="04651ED1" w14:textId="6A9B20CD" w:rsidR="004254C0" w:rsidRPr="004254C0" w:rsidRDefault="004254C0" w:rsidP="004254C0">
      <w:pPr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Pirmasis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skaitinys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Iš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12, 1–8. 11–14</w:t>
      </w:r>
    </w:p>
    <w:p w14:paraId="365BECAD" w14:textId="77777777" w:rsidR="004254C0" w:rsidRPr="004254C0" w:rsidRDefault="004254C0" w:rsidP="004254C0">
      <w:pPr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Velykų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vakarienės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nuostatai</w:t>
      </w:r>
      <w:proofErr w:type="spellEnd"/>
    </w:p>
    <w:p w14:paraId="585173E3" w14:textId="77777777" w:rsidR="004254C0" w:rsidRPr="004254C0" w:rsidRDefault="004254C0" w:rsidP="004254C0">
      <w:pPr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Skaitinys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iš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Išėjimo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knygos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.</w:t>
      </w:r>
    </w:p>
    <w:p w14:paraId="7F79E008" w14:textId="1F7514F6" w:rsidR="004254C0" w:rsidRPr="004254C0" w:rsidRDefault="004254C0" w:rsidP="004254C0">
      <w:pPr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:lang w:val="en-US"/>
          <w14:ligatures w14:val="none"/>
        </w:rPr>
      </w:pP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Anomis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dienomis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Viešpats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tarė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Mozei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ir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Aaronui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Egipto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žemėje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: „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Šis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mėnuo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jums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žymės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mėnesių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pradžią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–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jis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bus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jums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pirmasis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metų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mėnuo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.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Sakykite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visai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Izraelio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bendrijai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kad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šio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mėnesio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dešimtą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dieną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kiekvienas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jų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teparūpina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savo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šeimai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avinėlį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–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vieną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avinėlį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šeimai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.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Jei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šeima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visam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avinėliui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yra per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maža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tesideda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prie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artimiausio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kaimyno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kad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avinėlį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įsigytų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ir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tesidalija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juo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atsižvelgiant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į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skaičių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asmenų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kurie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jį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turės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valgyti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.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Jūsų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avinėlis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turi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būti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be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trūkumo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vienerių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metų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patinėlis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;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galite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jį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paimti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iš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avių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ar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iš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ožkų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.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Laikysite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jį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iki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šio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mėnesio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keturioliktos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dienos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tada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jis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turi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būti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papjautas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sambrėškio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metu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dalyvaujant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visai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susirinkusiai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Izraelio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bendrijai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.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Paėmę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jo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kraujo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jie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paženklins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juo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abi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durų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staktas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ir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sąramą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tų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namų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kur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jis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bus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valgomas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.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Avinėlis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turi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būti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valgomas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pačią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naktį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;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jis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bus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valgomas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iškeptas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ant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ugnies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su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nerauginta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duona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ir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karčiosiomis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žolėmis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.</w:t>
      </w:r>
      <w:r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Jį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taip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turėsite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valgyti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: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susijuosę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juosmenį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su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sandalais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ant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lastRenderedPageBreak/>
        <w:t>kojų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ir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lazda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rankoje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;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valgysite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jį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paskubomis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. Tai yra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Viešpaties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Perėjimas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.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Juk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pačią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naktį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aš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pereisiu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per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Egipto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žemę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užmušdamas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visus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Egipto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krašto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pirmagimius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ne tik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žmonių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bet ir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gyvulių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;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padarysiu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teismą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visiems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Egipto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dievams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–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aš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Viešpats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.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Betgi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kraujas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paženklins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namus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kuriuose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jūs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esate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.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Matydamas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kraują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jus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praeisiu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ir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jokia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rykštė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neištiks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jūsų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kai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aš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niokosiu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Egipto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kraštą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.</w:t>
      </w:r>
      <w:r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Ši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diena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bus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jums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atminimo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diena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: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švęsite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kaip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iškilmę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Viešpačiui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per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kartų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kartas,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švęsite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kaip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amžiną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proofErr w:type="gram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įsaką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.“</w:t>
      </w:r>
      <w:proofErr w:type="gram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 </w:t>
      </w:r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:lang w:val="en-US"/>
          <w14:ligatures w14:val="none"/>
        </w:rPr>
        <w:t xml:space="preserve">Tai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:lang w:val="en-US"/>
          <w14:ligatures w14:val="none"/>
        </w:rPr>
        <w:t>Dievo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:lang w:val="en-US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:lang w:val="en-US"/>
          <w14:ligatures w14:val="none"/>
        </w:rPr>
        <w:t>žodis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:lang w:val="en-US"/>
          <w14:ligatures w14:val="none"/>
        </w:rPr>
        <w:t>.</w:t>
      </w:r>
    </w:p>
    <w:p w14:paraId="0194803B" w14:textId="77777777" w:rsidR="004254C0" w:rsidRPr="004254C0" w:rsidRDefault="004254C0" w:rsidP="004254C0">
      <w:pPr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:lang w:val="en-US"/>
          <w14:ligatures w14:val="none"/>
        </w:rPr>
      </w:pPr>
    </w:p>
    <w:p w14:paraId="04AE5D49" w14:textId="09A05B41" w:rsidR="004254C0" w:rsidRPr="004254C0" w:rsidRDefault="004254C0" w:rsidP="004254C0">
      <w:pPr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:lang w:val="en-US"/>
          <w14:ligatures w14:val="none"/>
        </w:rPr>
        <w:t>Atliepiamoji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:lang w:val="en-US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:lang w:val="en-US"/>
          <w14:ligatures w14:val="none"/>
        </w:rPr>
        <w:t>psalmė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:lang w:val="en-US"/>
          <w14:ligatures w14:val="none"/>
        </w:rPr>
        <w:t xml:space="preserve"> </w:t>
      </w:r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:lang w:val="en-US"/>
          <w14:ligatures w14:val="none"/>
        </w:rPr>
        <w:t>Ps 115 (116 B), 12–13, 15–16ab.</w:t>
      </w:r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:lang w:val="en-US"/>
          <w14:ligatures w14:val="none"/>
        </w:rPr>
        <w:t xml:space="preserve"> </w:t>
      </w:r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17–18 (P.: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plg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. 1 Kor 10, 16)</w:t>
      </w:r>
    </w:p>
    <w:p w14:paraId="303D7D68" w14:textId="77777777" w:rsidR="004254C0" w:rsidRPr="004254C0" w:rsidRDefault="004254C0" w:rsidP="004254C0">
      <w:pPr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P.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Laiminimo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taurė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yra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bendravimas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Kristaus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kraujyje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.</w:t>
      </w:r>
    </w:p>
    <w:p w14:paraId="3304FA25" w14:textId="77777777" w:rsidR="004254C0" w:rsidRPr="004254C0" w:rsidRDefault="004254C0" w:rsidP="004254C0">
      <w:pPr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Kuo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atsilyginsiu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Viešpačiui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už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visa, *</w:t>
      </w:r>
    </w:p>
    <w:p w14:paraId="60FD30FC" w14:textId="77777777" w:rsidR="004254C0" w:rsidRPr="004254C0" w:rsidRDefault="004254C0" w:rsidP="004254C0">
      <w:pPr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jis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taip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dosniai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man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davė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?</w:t>
      </w:r>
    </w:p>
    <w:p w14:paraId="6C4D21B0" w14:textId="77777777" w:rsidR="004254C0" w:rsidRPr="004254C0" w:rsidRDefault="004254C0" w:rsidP="004254C0">
      <w:pPr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Viešpačiui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kelsiu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išganymo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taurę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, *</w:t>
      </w:r>
    </w:p>
    <w:p w14:paraId="66125D96" w14:textId="77777777" w:rsidR="004254C0" w:rsidRPr="004254C0" w:rsidRDefault="004254C0" w:rsidP="004254C0">
      <w:pPr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ir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šauksiuosi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Viešpaties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vardo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. – P.</w:t>
      </w:r>
    </w:p>
    <w:p w14:paraId="699D3F0C" w14:textId="77777777" w:rsidR="004254C0" w:rsidRPr="004254C0" w:rsidRDefault="004254C0" w:rsidP="004254C0">
      <w:pPr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</w:p>
    <w:p w14:paraId="50889D5A" w14:textId="77777777" w:rsidR="004254C0" w:rsidRPr="004254C0" w:rsidRDefault="004254C0" w:rsidP="004254C0">
      <w:pPr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Akyse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Viešpaties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brangūs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*</w:t>
      </w:r>
    </w:p>
    <w:p w14:paraId="2409786A" w14:textId="77777777" w:rsidR="004254C0" w:rsidRPr="004254C0" w:rsidRDefault="004254C0" w:rsidP="004254C0">
      <w:pPr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mirštantys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jo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ištikimieji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.</w:t>
      </w:r>
    </w:p>
    <w:p w14:paraId="1A5D3182" w14:textId="77777777" w:rsidR="004254C0" w:rsidRPr="004254C0" w:rsidRDefault="004254C0" w:rsidP="004254C0">
      <w:pPr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O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Viešpatie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aš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tavo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tarnas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, – *</w:t>
      </w:r>
    </w:p>
    <w:p w14:paraId="04410825" w14:textId="77777777" w:rsidR="004254C0" w:rsidRPr="004254C0" w:rsidRDefault="004254C0" w:rsidP="004254C0">
      <w:pPr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tau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tarnauju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sūnus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tavosios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tarnaitės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. – P.</w:t>
      </w:r>
    </w:p>
    <w:p w14:paraId="4DE22498" w14:textId="77777777" w:rsidR="004254C0" w:rsidRPr="004254C0" w:rsidRDefault="004254C0" w:rsidP="004254C0">
      <w:pPr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</w:p>
    <w:p w14:paraId="77A2BB0D" w14:textId="77777777" w:rsidR="004254C0" w:rsidRPr="004254C0" w:rsidRDefault="004254C0" w:rsidP="004254C0">
      <w:pPr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Tau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atnašausiu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dėkojimo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auką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*</w:t>
      </w:r>
    </w:p>
    <w:p w14:paraId="38EEC7C7" w14:textId="77777777" w:rsidR="004254C0" w:rsidRPr="004254C0" w:rsidRDefault="004254C0" w:rsidP="004254C0">
      <w:pPr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ir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šauksiuosi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Viešpaties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vardo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.</w:t>
      </w:r>
    </w:p>
    <w:p w14:paraId="3B72E00E" w14:textId="77777777" w:rsidR="004254C0" w:rsidRPr="004254C0" w:rsidRDefault="004254C0" w:rsidP="004254C0">
      <w:pPr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Savo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įžadus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Viešpačiui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ištesėsiu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*</w:t>
      </w:r>
    </w:p>
    <w:p w14:paraId="410A4CDB" w14:textId="77777777" w:rsidR="004254C0" w:rsidRPr="004254C0" w:rsidRDefault="004254C0" w:rsidP="004254C0">
      <w:pPr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regint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visai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jo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tautai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. – P.</w:t>
      </w:r>
    </w:p>
    <w:p w14:paraId="21B420D0" w14:textId="71593AE7" w:rsidR="004254C0" w:rsidRPr="004254C0" w:rsidRDefault="004254C0" w:rsidP="004254C0">
      <w:pPr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lastRenderedPageBreak/>
        <w:t>Antrasis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skaitinys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1 Kor 11, 23–26</w:t>
      </w:r>
    </w:p>
    <w:p w14:paraId="165BA1CF" w14:textId="77777777" w:rsidR="004254C0" w:rsidRPr="004254C0" w:rsidRDefault="004254C0" w:rsidP="004254C0">
      <w:pPr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Kada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tik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valgote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ir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geriate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jūs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skelbiate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Viešpaties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mirtį</w:t>
      </w:r>
      <w:proofErr w:type="spellEnd"/>
    </w:p>
    <w:p w14:paraId="68C5E4E0" w14:textId="4BC08415" w:rsidR="004254C0" w:rsidRPr="004254C0" w:rsidRDefault="004254C0" w:rsidP="004254C0">
      <w:pPr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Skaitinys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iš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šventojo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apaštalo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Pauliaus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Pirmojo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laiško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korintiečiams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.</w:t>
      </w:r>
    </w:p>
    <w:p w14:paraId="0AEA6714" w14:textId="1BE350C2" w:rsidR="004254C0" w:rsidRPr="004254C0" w:rsidRDefault="004254C0" w:rsidP="004254C0">
      <w:pPr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</w:p>
    <w:p w14:paraId="6FBCB102" w14:textId="3DA6D75E" w:rsidR="004254C0" w:rsidRPr="004254C0" w:rsidRDefault="004254C0" w:rsidP="004254C0">
      <w:pPr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Broliai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ir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seserys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!</w:t>
      </w:r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Aš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tai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gavau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iš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Viešpaties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ir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tai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perdaviau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jums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kad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Viešpats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Jėzus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naktį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kurią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buvo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išduotas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paėmė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duoną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ir,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sukalbėjęs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padėkos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maldą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sulaužė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ir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tarė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: „Tai yra mano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kūnas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kuris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už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jus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duodamas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. Tai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darykite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mano </w:t>
      </w:r>
      <w:proofErr w:type="spellStart"/>
      <w:proofErr w:type="gram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atminimui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.“</w:t>
      </w:r>
      <w:proofErr w:type="gram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Taip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pat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vakarienės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jis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paėmė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taurę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ir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tarė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: „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Ši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taurė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yra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Naujoji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Sandora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mano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kraujyje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.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Kiek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kartų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gersite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darykite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tai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mano </w:t>
      </w:r>
      <w:proofErr w:type="spellStart"/>
      <w:proofErr w:type="gram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atminimui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.“</w:t>
      </w:r>
      <w:proofErr w:type="gram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Taigi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kada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tik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valgote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šitą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duoną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ir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geriate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iš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šitos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taurės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jūs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skelbiate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Viešpaties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mirtį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kol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jis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ateis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.</w:t>
      </w:r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 </w:t>
      </w:r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Tai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Dievo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žodis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.</w:t>
      </w:r>
    </w:p>
    <w:p w14:paraId="34DF7A76" w14:textId="77777777" w:rsidR="004254C0" w:rsidRPr="004254C0" w:rsidRDefault="004254C0" w:rsidP="004254C0">
      <w:pPr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</w:p>
    <w:p w14:paraId="7C69DE73" w14:textId="44A1122E" w:rsidR="004254C0" w:rsidRPr="004254C0" w:rsidRDefault="004254C0" w:rsidP="004254C0">
      <w:pPr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Posmelis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prieš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Evangeliją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Jn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13, 34</w:t>
      </w:r>
    </w:p>
    <w:p w14:paraId="0487DCF7" w14:textId="77777777" w:rsidR="004254C0" w:rsidRPr="004254C0" w:rsidRDefault="004254C0" w:rsidP="004254C0">
      <w:pPr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„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Aš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jums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duodu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naują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įsakymą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–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sako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Viešpats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, –</w:t>
      </w:r>
    </w:p>
    <w:p w14:paraId="6B349485" w14:textId="77777777" w:rsidR="004254C0" w:rsidRPr="004254C0" w:rsidRDefault="004254C0" w:rsidP="004254C0">
      <w:pPr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kad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jūs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vienas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kitą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mylėtumėte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kaip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aš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jus </w:t>
      </w:r>
      <w:proofErr w:type="spellStart"/>
      <w:proofErr w:type="gram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mylėjau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.“</w:t>
      </w:r>
      <w:proofErr w:type="gramEnd"/>
    </w:p>
    <w:p w14:paraId="5B329346" w14:textId="77777777" w:rsidR="004254C0" w:rsidRPr="004254C0" w:rsidRDefault="004254C0" w:rsidP="004254C0">
      <w:pPr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</w:p>
    <w:p w14:paraId="3E48C011" w14:textId="7243512A" w:rsidR="004254C0" w:rsidRPr="004254C0" w:rsidRDefault="004254C0" w:rsidP="004254C0">
      <w:pPr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Evangelija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Jn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13, 1–15</w:t>
      </w:r>
    </w:p>
    <w:p w14:paraId="07FD2BA3" w14:textId="77777777" w:rsidR="004254C0" w:rsidRPr="004254C0" w:rsidRDefault="004254C0" w:rsidP="004254C0">
      <w:pPr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Parodė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jiems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savo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meilę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iki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galo</w:t>
      </w:r>
      <w:proofErr w:type="spellEnd"/>
    </w:p>
    <w:p w14:paraId="40455FD1" w14:textId="250D2E16" w:rsidR="004254C0" w:rsidRPr="004254C0" w:rsidRDefault="004254C0" w:rsidP="004254C0">
      <w:pPr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4254C0">
        <w:rPr>
          <w:rFonts w:ascii="Cambria Math" w:eastAsia="Times New Roman" w:hAnsi="Cambria Math" w:cs="Cambria Math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✠</w:t>
      </w:r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Iš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šventosios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Evangelijos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pagal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Joną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.</w:t>
      </w:r>
    </w:p>
    <w:p w14:paraId="407998E3" w14:textId="77777777" w:rsidR="004254C0" w:rsidRPr="004254C0" w:rsidRDefault="004254C0" w:rsidP="004254C0">
      <w:pPr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</w:p>
    <w:p w14:paraId="78F408AB" w14:textId="665BD2A8" w:rsidR="004254C0" w:rsidRPr="004254C0" w:rsidRDefault="004254C0" w:rsidP="004254C0">
      <w:pPr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Prieš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Velykų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šventes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Jėzus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žinodamas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jog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atėjo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valanda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jam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iš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šio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pasaulio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keliauti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pas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Tėvą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ir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mylėdamas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savuosius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pasaulyje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parodė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jiems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savo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meilę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iki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galo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.</w:t>
      </w:r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Vakarieniaujant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kai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velnias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jau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buvo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įkvėpęs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Simono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Iskarijoto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sūnaus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Judo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širdin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sumanymą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išduoti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jį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žinodamas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kad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Tėvas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yra visa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lastRenderedPageBreak/>
        <w:t>atidavęs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į jo rankas,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kad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jis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išėjęs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iš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Dievo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ir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einąs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pas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Dievą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Jėzus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pakyla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nuo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stalo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nusivelka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viršutinius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drabužius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ir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persijuosia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rankšluosčiu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.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Paskui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įsipila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vandens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į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praustuvą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ir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ima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mazgoti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mokiniams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kojas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bei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šluostyti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jas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rankšluosčiu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kuriuo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buvo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proofErr w:type="gram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persijuosęs.Taip</w:t>
      </w:r>
      <w:proofErr w:type="spellEnd"/>
      <w:proofErr w:type="gram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jis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prieina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prie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Simono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Petro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.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Šis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jam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sako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: „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Viešpatie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nejau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tu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mazgosi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man </w:t>
      </w:r>
      <w:proofErr w:type="spellStart"/>
      <w:proofErr w:type="gram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kojas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!“</w:t>
      </w:r>
      <w:proofErr w:type="gram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Jėzus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jam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atsakė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: „Tu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dabar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nesupranti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aš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darau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bet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vėliau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proofErr w:type="gram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suprasi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.“</w:t>
      </w:r>
      <w:proofErr w:type="gram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Petras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atsiliepė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: „Tu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nemazgosi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man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kojų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per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amžius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!“</w:t>
      </w:r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Jėzus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jam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sako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: „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Jei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tavęs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nenumazgosiu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neturėsi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dalies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su </w:t>
      </w:r>
      <w:proofErr w:type="spellStart"/>
      <w:proofErr w:type="gram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manimi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.“</w:t>
      </w:r>
      <w:proofErr w:type="gram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Tada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Simonas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Petras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sušuko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: „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Viešpatie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ne tik mano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kojas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bet ir rankas, ir </w:t>
      </w:r>
      <w:proofErr w:type="spellStart"/>
      <w:proofErr w:type="gram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galvą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!“</w:t>
      </w:r>
      <w:proofErr w:type="gram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Jėzus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į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tai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atsakė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: „Kas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išsimaudęs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tam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nėra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reikalo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praustis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nebent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kojas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nusimazgoti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nes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jis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visas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švarus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. Ir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jūs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esate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švarūs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deja, ne </w:t>
      </w:r>
      <w:proofErr w:type="spellStart"/>
      <w:proofErr w:type="gram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visi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.“</w:t>
      </w:r>
      <w:proofErr w:type="gram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Jis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mat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žinojo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apie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savo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išdavėją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ir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todėl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pasakė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: „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Jūs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ne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visi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proofErr w:type="gram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švarūs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.“</w:t>
      </w:r>
      <w:proofErr w:type="gramEnd"/>
      <w:r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Numazgojęs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mokiniams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kojas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jis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užsivilko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drabužius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ir,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sugrįžęs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prie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stalo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paklausė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: „Ar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suprantate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ką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jums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padariau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?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Jūs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vadinate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mane ‘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Mokytoju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’ ir ‘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Viešpačiu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’ ir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gerai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sakote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nes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aš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toks ir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esu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.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Jei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tad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aš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–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Viešpats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ir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Mokytojas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–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numazgojau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jums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kojas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tai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ir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jūs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turite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vieni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kitiems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kojas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mazgoti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.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Aš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jums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daviau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pavyzdį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kad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ir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jūs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darytumėte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,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kaip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aš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jums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dariau</w:t>
      </w:r>
      <w:proofErr w:type="spellEnd"/>
      <w:r w:rsidRPr="004254C0"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.</w:t>
      </w:r>
    </w:p>
    <w:p w14:paraId="44FD7F68" w14:textId="77777777" w:rsidR="004254C0" w:rsidRPr="004254C0" w:rsidRDefault="004254C0" w:rsidP="004254C0">
      <w:pPr>
        <w:rPr>
          <w:rFonts w:ascii="Georgia" w:eastAsia="Times New Roman" w:hAnsi="Georgia" w:cs="Times New Roman"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</w:p>
    <w:p w14:paraId="557C5393" w14:textId="4C0D9937" w:rsidR="004254C0" w:rsidRPr="004254C0" w:rsidRDefault="004254C0" w:rsidP="004254C0">
      <w:pPr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</w:pPr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Tai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Viešpaties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žodis</w:t>
      </w:r>
      <w:proofErr w:type="spellEnd"/>
      <w:r w:rsidRPr="004254C0">
        <w:rPr>
          <w:rFonts w:ascii="Georgia" w:eastAsia="Times New Roman" w:hAnsi="Georgia" w:cs="Times New Roman"/>
          <w:b/>
          <w:bCs/>
          <w:spacing w:val="48"/>
          <w:kern w:val="36"/>
          <w:sz w:val="32"/>
          <w:szCs w:val="32"/>
          <w:bdr w:val="none" w:sz="0" w:space="0" w:color="auto" w:frame="1"/>
          <w14:ligatures w14:val="none"/>
        </w:rPr>
        <w:t>.</w:t>
      </w:r>
    </w:p>
    <w:sectPr w:rsidR="004254C0" w:rsidRPr="004254C0" w:rsidSect="004254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C0"/>
    <w:rsid w:val="004254C0"/>
    <w:rsid w:val="00DE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B8D2"/>
  <w15:chartTrackingRefBased/>
  <w15:docId w15:val="{2175F730-C7FD-435D-A75E-ED71C132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5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25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5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5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5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5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5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5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5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25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25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25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254C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254C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254C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254C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254C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254C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25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25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25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25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25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254C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254C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254C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25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254C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254C0"/>
    <w:rPr>
      <w:b/>
      <w:bCs/>
      <w:smallCaps/>
      <w:color w:val="0F4761" w:themeColor="accent1" w:themeShade="BF"/>
      <w:spacing w:val="5"/>
    </w:rPr>
  </w:style>
  <w:style w:type="character" w:styleId="HTML-kode">
    <w:name w:val="HTML Code"/>
    <w:basedOn w:val="Standardskriftforavsnitt"/>
    <w:uiPriority w:val="99"/>
    <w:semiHidden/>
    <w:unhideWhenUsed/>
    <w:rsid w:val="004254C0"/>
    <w:rPr>
      <w:rFonts w:ascii="Courier New" w:eastAsia="Times New Roman" w:hAnsi="Courier New" w:cs="Courier New"/>
      <w:sz w:val="20"/>
      <w:szCs w:val="20"/>
    </w:rPr>
  </w:style>
  <w:style w:type="paragraph" w:customStyle="1" w:styleId="tema">
    <w:name w:val="tema"/>
    <w:basedOn w:val="Normal"/>
    <w:rsid w:val="0042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rm">
    <w:name w:val="rm"/>
    <w:basedOn w:val="Normal"/>
    <w:rsid w:val="0042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2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sp">
    <w:name w:val="psp"/>
    <w:basedOn w:val="Normal"/>
    <w:rsid w:val="0042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s">
    <w:name w:val="ps"/>
    <w:basedOn w:val="Normal"/>
    <w:rsid w:val="0042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riesg">
    <w:name w:val="priesg"/>
    <w:basedOn w:val="Normal"/>
    <w:rsid w:val="0042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7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766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1</cp:revision>
  <cp:lastPrinted>2024-03-21T15:13:00Z</cp:lastPrinted>
  <dcterms:created xsi:type="dcterms:W3CDTF">2024-03-21T15:01:00Z</dcterms:created>
  <dcterms:modified xsi:type="dcterms:W3CDTF">2024-03-21T15:14:00Z</dcterms:modified>
</cp:coreProperties>
</file>