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05158D62" w:rsidR="00353616" w:rsidRPr="00406EFE" w:rsidRDefault="00406EFE" w:rsidP="0035361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3. SØNDAG I PÅSKETIDEN</w:t>
      </w:r>
    </w:p>
    <w:p w14:paraId="25EE444F" w14:textId="77777777" w:rsidR="00406EFE" w:rsidRPr="00406EFE" w:rsidRDefault="00406EFE" w:rsidP="00406EFE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</w:pPr>
      <w:r w:rsidRPr="00406EFE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>III VELYKŲ SEKMADIENIS (A/_ABC) </w:t>
      </w:r>
    </w:p>
    <w:p w14:paraId="4163B5D6" w14:textId="77777777" w:rsidR="00406EFE" w:rsidRPr="000564EB" w:rsidRDefault="00406EFE" w:rsidP="00406EFE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</w:pPr>
      <w:proofErr w:type="spellStart"/>
      <w:r w:rsidRPr="000564EB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>Pirmasis</w:t>
      </w:r>
      <w:proofErr w:type="spellEnd"/>
      <w:r w:rsidRPr="000564EB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0564EB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>skaitinys</w:t>
      </w:r>
      <w:proofErr w:type="spellEnd"/>
      <w:r w:rsidRPr="000564EB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0564EB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>Apd</w:t>
      </w:r>
      <w:proofErr w:type="spellEnd"/>
      <w:r w:rsidRPr="000564EB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 xml:space="preserve"> 2, 14. 22–</w:t>
      </w:r>
      <w:proofErr w:type="gramStart"/>
      <w:r w:rsidRPr="000564EB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 xml:space="preserve">33  </w:t>
      </w:r>
      <w:proofErr w:type="spellStart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>Skaitinys</w:t>
      </w:r>
      <w:proofErr w:type="spellEnd"/>
      <w:proofErr w:type="gramEnd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>iš</w:t>
      </w:r>
      <w:proofErr w:type="spellEnd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>Apaštalų</w:t>
      </w:r>
      <w:proofErr w:type="spellEnd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>darbų</w:t>
      </w:r>
      <w:proofErr w:type="spellEnd"/>
      <w:r w:rsidRPr="000564EB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 w:eastAsia="nb-NO"/>
        </w:rPr>
        <w:t>.</w:t>
      </w:r>
    </w:p>
    <w:p w14:paraId="2F0FB5BC" w14:textId="28F7A359" w:rsidR="004702CF" w:rsidRDefault="00406EFE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Sekminių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dieną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stojo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Petras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su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Vienuolika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pakėlęs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balsą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prabilo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:</w:t>
      </w:r>
      <w:r w:rsidR="00B51CB5"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 </w:t>
      </w:r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„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Jūs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Judėjos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žmonės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bei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visi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Jeruzalės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gyventojai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tebūnie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jums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žinoma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–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įsidėmėkite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žodžius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! 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Izraelio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vyrai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!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Klausykite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pasakysiu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: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Jėzų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Nazarėną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jums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r w:rsidR="00B51CB5"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patvirtintą</w:t>
      </w:r>
      <w:proofErr w:type="spellEnd"/>
      <w:proofErr w:type="gram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galingais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darbais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stebuklais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ženklais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kuriuos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per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nuveikė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tarp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jūsų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kaip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patys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žinote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;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taigi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tą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vyrą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valios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sprendimu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bei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numatymu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išduotą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jūs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nedorėlių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rankomis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nužudėte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prikaldami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prie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kryžiaus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prikėlė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išvaduodamas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mirties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kankynės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nes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neįmanoma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kad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liktų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mirties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grobis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Juk Dovydas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sako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: 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Aš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visuomet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žvelgiu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į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Viešpatį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stovi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dešinėje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kad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aš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nesusvyruočiau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Todėl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pralinksmėjo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širdis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krykštavo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lūpos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kūnas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ilsėsis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su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viltimi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nes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tu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nepaliksi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sielos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mirusiųjų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buveinėje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neduosi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savo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šventajam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supūti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Gyvenimo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kelius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tu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man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atvėrei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pripildysi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mane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džiaugsmo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savo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akivaizdoje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. 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Broliai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!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Norėčiau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jums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atvirai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pasakyti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patriarchą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Dovydą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mirė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palaidotas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jo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kapas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yra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pas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mus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po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šiai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dienai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Būdamas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pranašas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žinodamas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iškilmingą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 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priesaiką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kad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jo 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palikuonis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užimsiąs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jo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sostą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Dovydas visa tai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numatė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kalbėjo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Mesijo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prisikėlimą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kad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 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neliksiąs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mirusiųjų</w:t>
      </w:r>
      <w:proofErr w:type="spellEnd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i/>
          <w:iCs/>
          <w:kern w:val="0"/>
          <w:sz w:val="32"/>
          <w:szCs w:val="32"/>
          <w:lang w:val="en-US" w:eastAsia="nb-NO"/>
        </w:rPr>
        <w:t>buveinėje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 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jo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kūnas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nesupūsiąs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Tą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Jėzų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prikėlė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mes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visi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esame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šito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liudytojai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Dievo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dešinės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išaukštintas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gavo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Tėvo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Šventosios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Dvasios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pažadą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ją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dabar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išliejo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Jūs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tai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matote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ir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girdite</w:t>
      </w:r>
      <w:proofErr w:type="spell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>.“</w:t>
      </w:r>
      <w:proofErr w:type="gramEnd"/>
      <w:r w:rsidRPr="00B51CB5"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  <w:t xml:space="preserve"> </w:t>
      </w:r>
      <w:r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3F426513" w14:textId="712C5846" w:rsidR="007A5F1D" w:rsidRDefault="007A5F1D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4D43757B" w14:textId="2FFED9DC" w:rsidR="007A5F1D" w:rsidRDefault="007A5F1D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5EF88F28" w14:textId="0098E141" w:rsidR="007A5F1D" w:rsidRDefault="007A5F1D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0406276D" w14:textId="7B232589" w:rsidR="007A5F1D" w:rsidRDefault="007A5F1D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0E63F32A" w14:textId="77777777" w:rsidR="007A5F1D" w:rsidRDefault="007A5F1D" w:rsidP="00936B2F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29281003" w14:textId="77777777" w:rsidR="00406EFE" w:rsidRPr="00DE1DD9" w:rsidRDefault="00406EFE" w:rsidP="00406EFE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</w:pPr>
      <w:proofErr w:type="spellStart"/>
      <w:r w:rsidRPr="00DE1DD9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>Atliepiamoji</w:t>
      </w:r>
      <w:proofErr w:type="spellEnd"/>
      <w:r w:rsidRPr="00DE1DD9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 xml:space="preserve"> </w:t>
      </w:r>
      <w:proofErr w:type="spellStart"/>
      <w:r w:rsidRPr="00DE1DD9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>psalmė</w:t>
      </w:r>
      <w:proofErr w:type="spellEnd"/>
      <w:r w:rsidRPr="00DE1DD9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 w:eastAsia="nb-NO"/>
        </w:rPr>
        <w:t xml:space="preserve"> </w:t>
      </w:r>
      <w:r w:rsidRPr="00DE1DD9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 xml:space="preserve">Ps 15 (16), 1–2a </w:t>
      </w:r>
      <w:proofErr w:type="spellStart"/>
      <w:r w:rsidRPr="00DE1DD9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>ir</w:t>
      </w:r>
      <w:proofErr w:type="spellEnd"/>
      <w:r w:rsidRPr="00DE1DD9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 w:eastAsia="nb-NO"/>
        </w:rPr>
        <w:t xml:space="preserve"> 5. 7–8. 9–10. 11 (P.: 11a)</w:t>
      </w:r>
    </w:p>
    <w:p w14:paraId="00FB1DAF" w14:textId="4F64257D" w:rsidR="00406EFE" w:rsidRDefault="00406EFE" w:rsidP="00406EFE">
      <w:pPr>
        <w:ind w:left="300" w:hanging="300"/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</w:pPr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P. 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Viešpatie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tu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parodysi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 man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taką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kuris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 į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gyvenimą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veda</w:t>
      </w:r>
      <w:proofErr w:type="spellEnd"/>
      <w:r w:rsidRPr="00B51CB5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  <w:t>.</w:t>
      </w:r>
    </w:p>
    <w:p w14:paraId="4FFF1888" w14:textId="77777777" w:rsidR="007A5F1D" w:rsidRPr="00B51CB5" w:rsidRDefault="007A5F1D" w:rsidP="00406EFE">
      <w:pPr>
        <w:ind w:left="300" w:hanging="300"/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 w:eastAsia="nb-NO"/>
        </w:rPr>
      </w:pPr>
    </w:p>
    <w:p w14:paraId="09AC1CA7" w14:textId="77777777" w:rsidR="00406EFE" w:rsidRPr="007A5F1D" w:rsidRDefault="00406EFE" w:rsidP="00406EFE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</w:pP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Apsaugok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mane, 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Dieve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pas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tave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užuovėjos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ieškau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Viešpačiui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tariu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: „Tu mano </w:t>
      </w:r>
      <w:proofErr w:type="spellStart"/>
      <w:proofErr w:type="gram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Viešpats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.“</w:t>
      </w:r>
      <w:proofErr w:type="gram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Viešpatie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esi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skirtoji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dalis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taurė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manoji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rankoje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– mano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likimas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 – P.</w:t>
      </w:r>
    </w:p>
    <w:p w14:paraId="2AD3E9BE" w14:textId="77777777" w:rsidR="00406EFE" w:rsidRPr="007A5F1D" w:rsidRDefault="00406EFE" w:rsidP="00406EFE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</w:pP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Viešpatį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šlovinsiu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nes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jisai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mane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moko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–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  <w:t xml:space="preserve">man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širdis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jį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primena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net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naktį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Akyse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nuolat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Viešpats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stovi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–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kol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jisai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dešinėje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aš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nedrebėsiu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 – P.</w:t>
      </w:r>
    </w:p>
    <w:p w14:paraId="1EBAE4E8" w14:textId="77777777" w:rsidR="00406EFE" w:rsidRPr="007A5F1D" w:rsidRDefault="00406EFE" w:rsidP="00406EFE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</w:pP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Dėl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to mano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širdis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džiaugsminga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†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džiūgauja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visa mano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gyvybė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ilsisi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ramiai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kūnas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  <w:t xml:space="preserve">Juk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nepaliksi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manęs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Šeolui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neleisi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savo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teisiajam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Duobėj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trūnyti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 – P.</w:t>
      </w:r>
    </w:p>
    <w:p w14:paraId="02EC6BAE" w14:textId="085CF75F" w:rsidR="00406EFE" w:rsidRPr="007A5F1D" w:rsidRDefault="00406EFE" w:rsidP="00406EFE">
      <w:pPr>
        <w:spacing w:before="240" w:after="240"/>
        <w:ind w:left="240"/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</w:pP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Tu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parodysi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man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taką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kuris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į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gyvenimą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veda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†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  <w:t xml:space="preserve">Tavo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Artume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–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džiaugsmo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pilnatvė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, *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br/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tavo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dešinėje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–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amžina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palaima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 – P.</w:t>
      </w:r>
    </w:p>
    <w:p w14:paraId="718AA271" w14:textId="77777777" w:rsidR="007A5F1D" w:rsidRPr="00B51CB5" w:rsidRDefault="007A5F1D" w:rsidP="00406EFE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</w:pPr>
    </w:p>
    <w:p w14:paraId="11CB27A1" w14:textId="77777777" w:rsidR="00406EFE" w:rsidRPr="00A13DA7" w:rsidRDefault="00406EFE" w:rsidP="00406EFE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</w:pPr>
      <w:proofErr w:type="spellStart"/>
      <w:r w:rsidRPr="00A13DA7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 w:eastAsia="nb-NO"/>
        </w:rPr>
        <w:t>Antrasis</w:t>
      </w:r>
      <w:proofErr w:type="spellEnd"/>
      <w:r w:rsidRPr="00A13DA7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 w:eastAsia="nb-NO"/>
        </w:rPr>
        <w:t>skaitinys</w:t>
      </w:r>
      <w:proofErr w:type="spellEnd"/>
      <w:r w:rsidRPr="00A13DA7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 w:eastAsia="nb-NO"/>
        </w:rPr>
        <w:t xml:space="preserve"> </w:t>
      </w:r>
      <w:r w:rsidRPr="00A13DA7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 w:eastAsia="nb-NO"/>
        </w:rPr>
        <w:t>1 Pt 1, 17–21</w:t>
      </w:r>
      <w:r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 w:eastAsia="nb-NO"/>
        </w:rPr>
        <w:t xml:space="preserve"> 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Skaitinys</w:t>
      </w:r>
      <w:proofErr w:type="spellEnd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iš</w:t>
      </w:r>
      <w:proofErr w:type="spellEnd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šventojo</w:t>
      </w:r>
      <w:proofErr w:type="spellEnd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apaštaloPetro</w:t>
      </w:r>
      <w:proofErr w:type="spellEnd"/>
      <w:r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pirmojo</w:t>
      </w:r>
      <w:proofErr w:type="spellEnd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laiško</w:t>
      </w:r>
      <w:proofErr w:type="spellEnd"/>
      <w:r w:rsidRPr="00A13DA7">
        <w:rPr>
          <w:rFonts w:ascii="Georgia" w:eastAsia="Times New Roman" w:hAnsi="Georgia" w:cs="Times New Roman"/>
          <w:spacing w:val="48"/>
          <w:kern w:val="0"/>
          <w:sz w:val="26"/>
          <w:szCs w:val="26"/>
          <w:lang w:val="en-US" w:eastAsia="nb-NO"/>
        </w:rPr>
        <w:t>.</w:t>
      </w:r>
    </w:p>
    <w:p w14:paraId="44596EFC" w14:textId="77777777" w:rsidR="007A5F1D" w:rsidRDefault="007A5F1D" w:rsidP="00353616">
      <w:pPr>
        <w:ind w:firstLine="240"/>
        <w:rPr>
          <w:rFonts w:ascii="Georgia" w:eastAsia="Times New Roman" w:hAnsi="Georgia" w:cs="Times New Roman"/>
          <w:kern w:val="0"/>
          <w:sz w:val="32"/>
          <w:szCs w:val="32"/>
          <w:lang w:val="en-US" w:eastAsia="nb-NO"/>
        </w:rPr>
      </w:pPr>
    </w:p>
    <w:p w14:paraId="4AF7486B" w14:textId="36038381" w:rsidR="00936B2F" w:rsidRDefault="00406EFE" w:rsidP="00353616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Mylimieji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!  Jei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kaip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Tėvo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šaukiatės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to,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kuris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nešališkai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teisia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pagal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kiekvieno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darbą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baime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elkitės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savo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viešnagės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metu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. Juk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jūs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žinote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kad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esate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atpirkti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nuo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niekingos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iš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protėvių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paveldėtos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elgsenos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ne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nykstančiais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turtais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sidabru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auksu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bet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brangiuoju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krauju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Kristaus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to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avinėlio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be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kliaudos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dėmės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. O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buvo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numatytas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dar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prieš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pasaulio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sukūrimą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apreikštas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laikų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pabaigoje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jums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per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jį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įtikėjusiems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Dievą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kuris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jį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prikėlė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iš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numirusių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suteikė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jam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garbę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;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todėl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ir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jūsų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tikėjimas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bei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viltis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kyla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į </w:t>
      </w:r>
      <w:proofErr w:type="spellStart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Dievą</w:t>
      </w:r>
      <w:proofErr w:type="spellEnd"/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>.</w:t>
      </w:r>
      <w:r w:rsidRPr="007A5F1D">
        <w:rPr>
          <w:rFonts w:ascii="Georgia" w:eastAsia="Times New Roman" w:hAnsi="Georgia" w:cs="Times New Roman"/>
          <w:kern w:val="0"/>
          <w:sz w:val="36"/>
          <w:szCs w:val="36"/>
          <w:lang w:val="en-US" w:eastAsia="nb-NO"/>
        </w:rPr>
        <w:t xml:space="preserve"> </w:t>
      </w:r>
      <w:r w:rsidRPr="00406EFE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76F91" w:rsidRPr="00D34A3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3FD8AA0E" w14:textId="7600ABC8" w:rsidR="007A5F1D" w:rsidRDefault="007A5F1D" w:rsidP="00353616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12CB098D" w14:textId="123A1D4C" w:rsidR="007A5F1D" w:rsidRDefault="007A5F1D" w:rsidP="00353616">
      <w:pPr>
        <w:ind w:firstLine="240"/>
        <w:rPr>
          <w:b/>
          <w:bCs/>
          <w:color w:val="000000"/>
          <w:sz w:val="36"/>
          <w:szCs w:val="36"/>
          <w:lang w:val="pl-PL"/>
        </w:rPr>
      </w:pPr>
    </w:p>
    <w:p w14:paraId="225DF7EC" w14:textId="6EA66076" w:rsidR="00B51CB5" w:rsidRDefault="00B51CB5" w:rsidP="00B51CB5">
      <w:pPr>
        <w:spacing w:before="288" w:after="100" w:afterAutospacing="1"/>
        <w:jc w:val="both"/>
        <w:outlineLvl w:val="1"/>
        <w:rPr>
          <w:rFonts w:ascii="Georgia" w:eastAsia="Times New Roman" w:hAnsi="Georgia" w:cs="Courier New"/>
          <w:b/>
          <w:bCs/>
          <w:kern w:val="0"/>
          <w:sz w:val="32"/>
          <w:szCs w:val="32"/>
          <w:lang w:eastAsia="nb-NO"/>
        </w:rPr>
      </w:pPr>
      <w:proofErr w:type="spellStart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>Posmelis</w:t>
      </w:r>
      <w:proofErr w:type="spellEnd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>prieš</w:t>
      </w:r>
      <w:proofErr w:type="spellEnd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>Evangeliją</w:t>
      </w:r>
      <w:proofErr w:type="spellEnd"/>
      <w:r w:rsidRPr="007A5F1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Courier New"/>
          <w:b/>
          <w:bCs/>
          <w:kern w:val="0"/>
          <w:sz w:val="32"/>
          <w:szCs w:val="32"/>
          <w:lang w:eastAsia="nb-NO"/>
        </w:rPr>
        <w:t>Plg</w:t>
      </w:r>
      <w:proofErr w:type="spellEnd"/>
      <w:r w:rsidRPr="007A5F1D">
        <w:rPr>
          <w:rFonts w:ascii="Georgia" w:eastAsia="Times New Roman" w:hAnsi="Georgia" w:cs="Courier New"/>
          <w:b/>
          <w:bCs/>
          <w:kern w:val="0"/>
          <w:sz w:val="32"/>
          <w:szCs w:val="32"/>
          <w:lang w:eastAsia="nb-NO"/>
        </w:rPr>
        <w:t xml:space="preserve">. </w:t>
      </w:r>
      <w:proofErr w:type="spellStart"/>
      <w:r w:rsidRPr="007A5F1D">
        <w:rPr>
          <w:rFonts w:ascii="Georgia" w:eastAsia="Times New Roman" w:hAnsi="Georgia" w:cs="Courier New"/>
          <w:b/>
          <w:bCs/>
          <w:kern w:val="0"/>
          <w:sz w:val="32"/>
          <w:szCs w:val="32"/>
          <w:lang w:eastAsia="nb-NO"/>
        </w:rPr>
        <w:t>Lk</w:t>
      </w:r>
      <w:proofErr w:type="spellEnd"/>
      <w:r w:rsidRPr="007A5F1D">
        <w:rPr>
          <w:rFonts w:ascii="Georgia" w:eastAsia="Times New Roman" w:hAnsi="Georgia" w:cs="Courier New"/>
          <w:b/>
          <w:bCs/>
          <w:kern w:val="0"/>
          <w:sz w:val="32"/>
          <w:szCs w:val="32"/>
          <w:lang w:eastAsia="nb-NO"/>
        </w:rPr>
        <w:t xml:space="preserve"> 24, 32</w:t>
      </w:r>
    </w:p>
    <w:p w14:paraId="7FCF88D9" w14:textId="77777777" w:rsidR="007A5F1D" w:rsidRPr="007A5F1D" w:rsidRDefault="007A5F1D" w:rsidP="00B51CB5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eastAsia="nb-NO"/>
        </w:rPr>
      </w:pPr>
    </w:p>
    <w:p w14:paraId="09FCD02F" w14:textId="54F1956B" w:rsidR="00B51CB5" w:rsidRPr="007A5F1D" w:rsidRDefault="00B51CB5" w:rsidP="00B51CB5">
      <w:pPr>
        <w:ind w:left="300" w:hanging="300"/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</w:pPr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P. 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Aleliuja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. –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Viešpatie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Jėzau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,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atverk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mums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Raštų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prasmę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;</w:t>
      </w:r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uždek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mūsų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širdis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, kai tu mums 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kalbi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. –</w:t>
      </w:r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</w:t>
      </w:r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P. </w:t>
      </w:r>
      <w:proofErr w:type="spellStart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Aleliuja</w:t>
      </w:r>
      <w:proofErr w:type="spellEnd"/>
      <w:r w:rsidRPr="007A5F1D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>.</w:t>
      </w:r>
    </w:p>
    <w:p w14:paraId="294B8D72" w14:textId="632CBC2B" w:rsidR="008B7D79" w:rsidRDefault="008B7D79" w:rsidP="00353616">
      <w:pPr>
        <w:ind w:left="300"/>
        <w:rPr>
          <w:rFonts w:ascii="Georgia" w:eastAsia="Times New Roman" w:hAnsi="Georgia" w:cs="Times New Roman"/>
          <w:sz w:val="32"/>
          <w:szCs w:val="32"/>
        </w:rPr>
      </w:pPr>
    </w:p>
    <w:p w14:paraId="463B9DD4" w14:textId="77777777" w:rsidR="007A5F1D" w:rsidRPr="00B51CB5" w:rsidRDefault="007A5F1D" w:rsidP="00353616">
      <w:pPr>
        <w:ind w:left="300"/>
        <w:rPr>
          <w:rFonts w:ascii="Georgia" w:eastAsia="Times New Roman" w:hAnsi="Georgia" w:cs="Times New Roman"/>
          <w:sz w:val="32"/>
          <w:szCs w:val="32"/>
        </w:rPr>
      </w:pPr>
    </w:p>
    <w:p w14:paraId="40BE6826" w14:textId="77777777" w:rsidR="00B51CB5" w:rsidRPr="00A13DA7" w:rsidRDefault="00B51CB5" w:rsidP="00B51CB5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</w:pPr>
      <w:proofErr w:type="spellStart"/>
      <w:r w:rsidRPr="00A13DA7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eastAsia="nb-NO"/>
        </w:rPr>
        <w:t>Evangelija</w:t>
      </w:r>
      <w:proofErr w:type="spellEnd"/>
      <w:r w:rsidRPr="00A13DA7"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eastAsia="nb-NO"/>
        </w:rPr>
        <w:t xml:space="preserve"> </w:t>
      </w:r>
      <w:proofErr w:type="spellStart"/>
      <w:r w:rsidRPr="00A13DA7">
        <w:rPr>
          <w:rFonts w:ascii="Georgia" w:eastAsia="Times New Roman" w:hAnsi="Georgia" w:cs="Courier New"/>
          <w:b/>
          <w:bCs/>
          <w:kern w:val="0"/>
          <w:sz w:val="28"/>
          <w:szCs w:val="28"/>
          <w:lang w:eastAsia="nb-NO"/>
        </w:rPr>
        <w:t>Lk</w:t>
      </w:r>
      <w:proofErr w:type="spellEnd"/>
      <w:r w:rsidRPr="00A13DA7">
        <w:rPr>
          <w:rFonts w:ascii="Georgia" w:eastAsia="Times New Roman" w:hAnsi="Georgia" w:cs="Courier New"/>
          <w:b/>
          <w:bCs/>
          <w:kern w:val="0"/>
          <w:sz w:val="28"/>
          <w:szCs w:val="28"/>
          <w:lang w:eastAsia="nb-NO"/>
        </w:rPr>
        <w:t xml:space="preserve"> 24, 13–</w:t>
      </w:r>
      <w:proofErr w:type="gramStart"/>
      <w:r w:rsidRPr="00A13DA7">
        <w:rPr>
          <w:rFonts w:ascii="Georgia" w:eastAsia="Times New Roman" w:hAnsi="Georgia" w:cs="Courier New"/>
          <w:b/>
          <w:bCs/>
          <w:kern w:val="0"/>
          <w:sz w:val="28"/>
          <w:szCs w:val="28"/>
          <w:lang w:eastAsia="nb-NO"/>
        </w:rPr>
        <w:t xml:space="preserve">35  </w:t>
      </w:r>
      <w:r w:rsidRPr="00A13DA7">
        <w:rPr>
          <w:rFonts w:ascii="Cambria Math" w:eastAsia="Times New Roman" w:hAnsi="Cambria Math" w:cs="Cambria Math"/>
          <w:b/>
          <w:bCs/>
          <w:spacing w:val="48"/>
          <w:kern w:val="0"/>
          <w:sz w:val="28"/>
          <w:szCs w:val="28"/>
          <w:lang w:eastAsia="nb-NO"/>
        </w:rPr>
        <w:t>✠</w:t>
      </w:r>
      <w:proofErr w:type="gram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 </w:t>
      </w:r>
      <w:proofErr w:type="spellStart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Iš</w:t>
      </w:r>
      <w:proofErr w:type="spell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šventosios</w:t>
      </w:r>
      <w:proofErr w:type="spell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Evangelijos</w:t>
      </w:r>
      <w:proofErr w:type="spell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pagal</w:t>
      </w:r>
      <w:proofErr w:type="spell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 xml:space="preserve"> </w:t>
      </w:r>
      <w:proofErr w:type="spellStart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Luką</w:t>
      </w:r>
      <w:proofErr w:type="spellEnd"/>
      <w:r w:rsidRPr="00A13DA7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eastAsia="nb-NO"/>
        </w:rPr>
        <w:t>.</w:t>
      </w:r>
    </w:p>
    <w:p w14:paraId="63AE3D9D" w14:textId="77777777" w:rsidR="00B51CB5" w:rsidRPr="00B51CB5" w:rsidRDefault="00B51CB5" w:rsidP="00B51CB5">
      <w:pPr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</w:pP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Štai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[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pirmąją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savaitės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]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dieną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du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Jėzaus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mokiniai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keliavo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į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kaimą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už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šešiasdešimties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stadijų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Jeruzalės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vadinamą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Emausu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kalbėjosi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tuos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įvykius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taip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besikalbant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besiginčijant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prisiartino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pats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ėjo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kartu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akys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lyg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migla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aptrauktos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nepažino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jo. 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paklausė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: „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kalbate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eidami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keliu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?“</w:t>
      </w:r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Tie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nuliūdę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sustojo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Vienas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iš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vardu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Kleopas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atsakė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jam: „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Nejaugi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tu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būsi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vienintelis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ateivis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Jeruzalėje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nežinantis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kas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joje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šiomis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dienomis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atsitiko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!“</w:t>
      </w:r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paklausė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: „O kas </w:t>
      </w:r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gi?“</w:t>
      </w:r>
      <w:proofErr w:type="gramEnd"/>
    </w:p>
    <w:p w14:paraId="2981E86B" w14:textId="3D82FACB" w:rsidR="00204611" w:rsidRPr="007F237B" w:rsidRDefault="00B51CB5" w:rsidP="00B51CB5">
      <w:pPr>
        <w:ind w:firstLine="240"/>
        <w:rPr>
          <w:sz w:val="32"/>
          <w:szCs w:val="32"/>
          <w:lang w:val="pl-PL" w:eastAsia="zh-TW"/>
        </w:rPr>
      </w:pP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tarė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jam: „Su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Jėzumi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Nazarėnu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kuris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pranašas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galingas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darbais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žodžiais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Dievo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tautos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akyse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Aukštieji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kunigai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mūsų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vadovai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pareikalavo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jam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mirties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bausmės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atidavė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nukryžiuoti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mes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tikėjomės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kad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atpirksiąs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Izraelį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Dabar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to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jau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trečia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diena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kaip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atsitiko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Be to, kai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kurios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mūsiškės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moterys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mums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uždavė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naujų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rūpesčių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Anksti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rytą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nuėjusios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pažiūrėti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kapo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nerado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jo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kūno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Jos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sugrįžo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papasakojo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regėjusios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pasirodžiusius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angelus, kurie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sakę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esant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gyvą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Kai kurie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iš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mūsiškių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buvo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nuėję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pas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kapą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rado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viską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kaip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moterys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sakė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bet jo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paties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nematė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.“</w:t>
      </w:r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tarė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: „O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jūs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neišmanėliai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!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Kokios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nerangios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jūsų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širdys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tikėti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tuo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yra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skelbę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pranašai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!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Argi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Mesijas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neturėjo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to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iškentėti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žengti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į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garbę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?!“ Ir,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pradėjęs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nuo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Mozės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primindamas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pranašus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aiškino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kas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visuose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Raštuose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apie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pasakyta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prisiartino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kaimo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į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kurį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keliavo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dėjosi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einąs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toliau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Bet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privertė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jį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pasilikti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prašydami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: „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Pasilik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su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mumis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!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Jau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vakaras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arti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diena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jau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besibaigianti</w:t>
      </w:r>
      <w:proofErr w:type="spellEnd"/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...“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Tuomet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užsuko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pas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juos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Vakarieniaudamas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su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jais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stalo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paėmė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duoną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sukalbėjo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palaiminimą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laužė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davė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Tada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akys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atsivėrė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pažino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bet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pranyko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iš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akių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kalbėjo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: „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Argi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mūsų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širdys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nebuvo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užsidegusios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kai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kelyje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mums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kalbėjo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atvėrė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Raštų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prasmę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?“</w:t>
      </w:r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tuoj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pat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pakilo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sugrįžo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į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Jeruzalę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.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Ten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rado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susirinkusius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Vienuolika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su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savo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draugais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kurie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sakė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: „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Viešpats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tikrai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prisikėlė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pasirodė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proofErr w:type="gram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Simonui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.“</w:t>
      </w:r>
      <w:proofErr w:type="gram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O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papasakojo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kas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jiems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atsitiko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kelyje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ir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kaip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jie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pažino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Jėzų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, kai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jis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laužė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 xml:space="preserve"> </w:t>
      </w:r>
      <w:proofErr w:type="spellStart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duoną</w:t>
      </w:r>
      <w:proofErr w:type="spellEnd"/>
      <w:r w:rsidRPr="00B51CB5">
        <w:rPr>
          <w:rFonts w:ascii="Georgia" w:eastAsia="Times New Roman" w:hAnsi="Georgia" w:cs="Times New Roman"/>
          <w:kern w:val="0"/>
          <w:sz w:val="36"/>
          <w:szCs w:val="36"/>
          <w:lang w:eastAsia="nb-NO"/>
        </w:rPr>
        <w:t>.</w:t>
      </w:r>
      <w:r>
        <w:rPr>
          <w:rFonts w:ascii="Georgia" w:eastAsia="Times New Roman" w:hAnsi="Georgia" w:cs="Times New Roman"/>
          <w:kern w:val="0"/>
          <w:sz w:val="26"/>
          <w:szCs w:val="26"/>
          <w:lang w:eastAsia="nb-NO"/>
        </w:rPr>
        <w:t xml:space="preserve">  </w:t>
      </w:r>
      <w:r w:rsidR="00D34A31" w:rsidRPr="00B51CB5">
        <w:rPr>
          <w:rFonts w:ascii="Georgia" w:eastAsia="Times New Roman" w:hAnsi="Georgia" w:cs="Times New Roman"/>
          <w:kern w:val="0"/>
          <w:sz w:val="32"/>
          <w:szCs w:val="32"/>
          <w:lang w:eastAsia="nb-NO"/>
        </w:rPr>
        <w:t xml:space="preserve">  </w:t>
      </w:r>
      <w:r w:rsidR="00936B2F" w:rsidRPr="00376F9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pl-PL"/>
        </w:rPr>
        <w:t>Tai Viešpaties žodis</w:t>
      </w:r>
      <w:r w:rsidR="00936B2F" w:rsidRPr="00376F91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pl-PL"/>
        </w:rPr>
        <w:t xml:space="preserve">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3616"/>
    <w:rsid w:val="00357384"/>
    <w:rsid w:val="00376F91"/>
    <w:rsid w:val="00392C6F"/>
    <w:rsid w:val="00395AF6"/>
    <w:rsid w:val="003A0658"/>
    <w:rsid w:val="003C72CE"/>
    <w:rsid w:val="003D62E6"/>
    <w:rsid w:val="003E1218"/>
    <w:rsid w:val="003E4ACB"/>
    <w:rsid w:val="003F6BC1"/>
    <w:rsid w:val="00406EFE"/>
    <w:rsid w:val="00413A45"/>
    <w:rsid w:val="0042176D"/>
    <w:rsid w:val="004364AF"/>
    <w:rsid w:val="00447C67"/>
    <w:rsid w:val="004702CF"/>
    <w:rsid w:val="00484DDE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E74D4"/>
    <w:rsid w:val="00C224B1"/>
    <w:rsid w:val="00C27E5C"/>
    <w:rsid w:val="00C3487B"/>
    <w:rsid w:val="00C774B1"/>
    <w:rsid w:val="00CC49C8"/>
    <w:rsid w:val="00CF5D0D"/>
    <w:rsid w:val="00D06BF3"/>
    <w:rsid w:val="00D34A31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896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2023-04-13T08:55:00Z</cp:lastPrinted>
  <dcterms:created xsi:type="dcterms:W3CDTF">2023-04-13T09:00:00Z</dcterms:created>
  <dcterms:modified xsi:type="dcterms:W3CDTF">2023-04-13T09:28:00Z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