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E806" w14:textId="7537D858" w:rsidR="002B748B" w:rsidRPr="0097075D" w:rsidRDefault="002B748B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Memorial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The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Immaculate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Heart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Blessed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Virgin Mary</w:t>
      </w:r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-A</w:t>
      </w:r>
    </w:p>
    <w:p w14:paraId="4FFF0ECE" w14:textId="77777777" w:rsidR="0097075D" w:rsidRDefault="0097075D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F7F8656" w14:textId="5BC281EC" w:rsidR="002B748B" w:rsidRPr="0097075D" w:rsidRDefault="002B748B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7075D">
        <w:rPr>
          <w:rFonts w:ascii="Times New Roman" w:hAnsi="Times New Roman" w:cs="Times New Roman"/>
          <w:b/>
          <w:bCs/>
          <w:sz w:val="36"/>
          <w:szCs w:val="36"/>
        </w:rPr>
        <w:t>Reading 1 </w:t>
      </w:r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hyperlink r:id="rId4" w:history="1">
        <w:r w:rsidRPr="0097075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1 Kings 19:19-21</w:t>
        </w:r>
      </w:hyperlink>
    </w:p>
    <w:p w14:paraId="5A51A0BB" w14:textId="2FF5328A" w:rsidR="002B748B" w:rsidRPr="002B748B" w:rsidRDefault="002B748B" w:rsidP="002B748B">
      <w:pPr>
        <w:rPr>
          <w:rFonts w:ascii="Times New Roman" w:hAnsi="Times New Roman" w:cs="Times New Roman"/>
          <w:sz w:val="32"/>
          <w:szCs w:val="32"/>
        </w:rPr>
      </w:pPr>
      <w:r w:rsidRPr="0097075D">
        <w:rPr>
          <w:rFonts w:ascii="Times New Roman" w:hAnsi="Times New Roman" w:cs="Times New Roman"/>
          <w:sz w:val="36"/>
          <w:szCs w:val="36"/>
        </w:rPr>
        <w:t xml:space="preserve">Elijah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set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out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came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upon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Elisha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son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Shaphat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plowing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with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twelve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yoke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oxen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;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following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twelfth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>Elijah w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ent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over to him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threw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cloak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over him.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Elisha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left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oxen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ran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after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Elijah,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said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>"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Please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let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kiss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father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mother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goodbye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I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will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follow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."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 xml:space="preserve">Elijah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answered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 "Go back!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 xml:space="preserve">Have I done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anything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?"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Elisha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left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him and, taking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yoke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oxen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slaughtered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;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used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plowing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equipment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for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fuel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boil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their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flesh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gave it to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people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eat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="004D0E26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left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followed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Elijah as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attendant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r w:rsidRPr="002B748B">
        <w:rPr>
          <w:rFonts w:ascii="Times New Roman" w:hAnsi="Times New Roman" w:cs="Times New Roman"/>
          <w:sz w:val="32"/>
          <w:szCs w:val="32"/>
        </w:rPr>
        <w:t> </w:t>
      </w:r>
    </w:p>
    <w:p w14:paraId="166E2AF3" w14:textId="262560C7" w:rsidR="002B748B" w:rsidRPr="0097075D" w:rsidRDefault="002B748B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Responsorial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Psalm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hyperlink r:id="rId5" w:history="1">
        <w:proofErr w:type="spellStart"/>
        <w:r w:rsidRPr="0097075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Psalm</w:t>
        </w:r>
        <w:proofErr w:type="spellEnd"/>
        <w:r w:rsidRPr="0097075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 xml:space="preserve"> 16:1b-2a and 5, 7-8, 9-10</w:t>
        </w:r>
      </w:hyperlink>
    </w:p>
    <w:p w14:paraId="1B727616" w14:textId="77777777" w:rsidR="002B748B" w:rsidRDefault="002B748B" w:rsidP="002B748B">
      <w:pPr>
        <w:rPr>
          <w:rFonts w:ascii="Times New Roman" w:hAnsi="Times New Roman" w:cs="Times New Roman"/>
          <w:sz w:val="36"/>
          <w:szCs w:val="36"/>
        </w:rPr>
      </w:pPr>
      <w:r w:rsidRPr="0097075D">
        <w:rPr>
          <w:rFonts w:ascii="Times New Roman" w:hAnsi="Times New Roman" w:cs="Times New Roman"/>
          <w:sz w:val="36"/>
          <w:szCs w:val="36"/>
        </w:rPr>
        <w:t>R. (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see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5a) 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are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inheritance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, O Lord.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Keep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O God, for in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take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refuge;</w:t>
      </w:r>
      <w:r w:rsidRPr="0097075D">
        <w:rPr>
          <w:rFonts w:ascii="Times New Roman" w:hAnsi="Times New Roman" w:cs="Times New Roman"/>
          <w:sz w:val="36"/>
          <w:szCs w:val="36"/>
        </w:rPr>
        <w:br/>
        <w:t xml:space="preserve">I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say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LORD, "My Lord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."</w:t>
      </w:r>
      <w:r w:rsidRPr="0097075D">
        <w:rPr>
          <w:rFonts w:ascii="Times New Roman" w:hAnsi="Times New Roman" w:cs="Times New Roman"/>
          <w:sz w:val="36"/>
          <w:szCs w:val="36"/>
        </w:rPr>
        <w:br/>
        <w:t xml:space="preserve">O LORD, my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allotted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portion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my cup,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it 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who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hold fast my lot.</w:t>
      </w:r>
      <w:r w:rsidRPr="0097075D">
        <w:rPr>
          <w:rFonts w:ascii="Times New Roman" w:hAnsi="Times New Roman" w:cs="Times New Roman"/>
          <w:sz w:val="36"/>
          <w:szCs w:val="36"/>
        </w:rPr>
        <w:br/>
        <w:t>R.</w:t>
      </w:r>
      <w:r w:rsidRPr="0097075D">
        <w:rPr>
          <w:rFonts w:ascii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are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inheritance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, O Lord.</w:t>
      </w:r>
      <w:r w:rsidRPr="0097075D">
        <w:rPr>
          <w:rFonts w:ascii="Times New Roman" w:hAnsi="Times New Roman" w:cs="Times New Roman"/>
          <w:sz w:val="36"/>
          <w:szCs w:val="36"/>
        </w:rPr>
        <w:br/>
        <w:t xml:space="preserve">I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bless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LORD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who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counsels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;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even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night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heart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exhorts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Pr="0097075D">
        <w:rPr>
          <w:rFonts w:ascii="Times New Roman" w:hAnsi="Times New Roman" w:cs="Times New Roman"/>
          <w:sz w:val="36"/>
          <w:szCs w:val="36"/>
        </w:rPr>
        <w:br/>
        <w:t xml:space="preserve">I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set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LORD ever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before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;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with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him at my right hand I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shall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not be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disturbed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 </w:t>
      </w:r>
      <w:r w:rsidRPr="0097075D">
        <w:rPr>
          <w:rFonts w:ascii="Times New Roman" w:hAnsi="Times New Roman" w:cs="Times New Roman"/>
          <w:sz w:val="36"/>
          <w:szCs w:val="36"/>
        </w:rPr>
        <w:br/>
        <w:t>R. 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are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inheritance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, O Lord.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Therefore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heart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is glad and my soul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rejoices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Pr="0097075D">
        <w:rPr>
          <w:rFonts w:ascii="Times New Roman" w:hAnsi="Times New Roman" w:cs="Times New Roman"/>
          <w:sz w:val="36"/>
          <w:szCs w:val="36"/>
        </w:rPr>
        <w:br/>
        <w:t xml:space="preserve">my body,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too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abides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confidence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;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Because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will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not abandon my soul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nether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world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Pr="0097075D">
        <w:rPr>
          <w:rFonts w:ascii="Times New Roman" w:hAnsi="Times New Roman" w:cs="Times New Roman"/>
          <w:sz w:val="36"/>
          <w:szCs w:val="36"/>
        </w:rPr>
        <w:br/>
        <w:t xml:space="preserve">nor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will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suffer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faithful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one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undergo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corruption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Pr="0097075D">
        <w:rPr>
          <w:rFonts w:ascii="Times New Roman" w:hAnsi="Times New Roman" w:cs="Times New Roman"/>
          <w:sz w:val="36"/>
          <w:szCs w:val="36"/>
        </w:rPr>
        <w:br/>
        <w:t>R. 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are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my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inheritance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, O Lord.</w:t>
      </w:r>
      <w:r w:rsidRPr="0097075D">
        <w:rPr>
          <w:rFonts w:ascii="Times New Roman" w:hAnsi="Times New Roman" w:cs="Times New Roman"/>
          <w:sz w:val="36"/>
          <w:szCs w:val="36"/>
        </w:rPr>
        <w:br/>
        <w:t> </w:t>
      </w:r>
    </w:p>
    <w:p w14:paraId="67497BD3" w14:textId="35D73256" w:rsidR="002B748B" w:rsidRPr="0097075D" w:rsidRDefault="002B748B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lastRenderedPageBreak/>
        <w:t>Alleluia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hyperlink r:id="rId6" w:history="1">
        <w:r w:rsidRPr="0097075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See Luke 2:19</w:t>
        </w:r>
      </w:hyperlink>
    </w:p>
    <w:p w14:paraId="09203ECC" w14:textId="7464B709" w:rsidR="002B748B" w:rsidRPr="0097075D" w:rsidRDefault="002B748B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7075D">
        <w:rPr>
          <w:rFonts w:ascii="Times New Roman" w:hAnsi="Times New Roman" w:cs="Times New Roman"/>
          <w:sz w:val="36"/>
          <w:szCs w:val="36"/>
        </w:rPr>
        <w:t>R. 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Alleluia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alleluia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Blessed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Virgin Mary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who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kept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word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7075D">
        <w:rPr>
          <w:rFonts w:ascii="Times New Roman" w:hAnsi="Times New Roman" w:cs="Times New Roman"/>
          <w:sz w:val="36"/>
          <w:szCs w:val="36"/>
        </w:rPr>
        <w:t>God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>and</w:t>
      </w:r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pondered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it in her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heart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Pr="0097075D">
        <w:rPr>
          <w:rFonts w:ascii="Times New Roman" w:hAnsi="Times New Roman" w:cs="Times New Roman"/>
          <w:sz w:val="36"/>
          <w:szCs w:val="36"/>
        </w:rPr>
        <w:br/>
        <w:t>R. 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Alleluia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spellStart"/>
      <w:r w:rsidRPr="0097075D">
        <w:rPr>
          <w:rFonts w:ascii="Times New Roman" w:hAnsi="Times New Roman" w:cs="Times New Roman"/>
          <w:b/>
          <w:bCs/>
          <w:sz w:val="36"/>
          <w:szCs w:val="36"/>
        </w:rPr>
        <w:t>alleluia</w:t>
      </w:r>
      <w:proofErr w:type="spellEnd"/>
      <w:r w:rsidRPr="0097075D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4C99155" w14:textId="77777777" w:rsidR="0097075D" w:rsidRPr="002B748B" w:rsidRDefault="0097075D" w:rsidP="002B748B">
      <w:pPr>
        <w:rPr>
          <w:rFonts w:ascii="Times New Roman" w:hAnsi="Times New Roman" w:cs="Times New Roman"/>
          <w:sz w:val="32"/>
          <w:szCs w:val="32"/>
        </w:rPr>
      </w:pPr>
    </w:p>
    <w:p w14:paraId="21C838CD" w14:textId="0F5114A5" w:rsidR="002B748B" w:rsidRPr="0097075D" w:rsidRDefault="002B748B" w:rsidP="002B748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7075D">
        <w:rPr>
          <w:rFonts w:ascii="Times New Roman" w:hAnsi="Times New Roman" w:cs="Times New Roman"/>
          <w:b/>
          <w:bCs/>
          <w:sz w:val="36"/>
          <w:szCs w:val="36"/>
        </w:rPr>
        <w:t>Gospel </w:t>
      </w:r>
      <w:r w:rsidRPr="0097075D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hyperlink r:id="rId7" w:history="1">
        <w:r w:rsidRPr="0097075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Luke 2:41-51</w:t>
        </w:r>
      </w:hyperlink>
    </w:p>
    <w:p w14:paraId="41E1FC35" w14:textId="169B6041" w:rsidR="00171D53" w:rsidRPr="0097075D" w:rsidRDefault="002B748B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7075D">
        <w:rPr>
          <w:rFonts w:ascii="Times New Roman" w:hAnsi="Times New Roman" w:cs="Times New Roman"/>
          <w:sz w:val="36"/>
          <w:szCs w:val="36"/>
        </w:rPr>
        <w:t>Each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year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Jesus'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parents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went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Jerusalem for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feast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7075D">
        <w:rPr>
          <w:rFonts w:ascii="Times New Roman" w:hAnsi="Times New Roman" w:cs="Times New Roman"/>
          <w:sz w:val="36"/>
          <w:szCs w:val="36"/>
        </w:rPr>
        <w:t>Passover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>and</w:t>
      </w:r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twelve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years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7075D">
        <w:rPr>
          <w:rFonts w:ascii="Times New Roman" w:hAnsi="Times New Roman" w:cs="Times New Roman"/>
          <w:sz w:val="36"/>
          <w:szCs w:val="36"/>
        </w:rPr>
        <w:t>old,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went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up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according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7075D">
        <w:rPr>
          <w:rFonts w:ascii="Times New Roman" w:hAnsi="Times New Roman" w:cs="Times New Roman"/>
          <w:sz w:val="36"/>
          <w:szCs w:val="36"/>
        </w:rPr>
        <w:t>to festival</w:t>
      </w:r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custom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After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had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completed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its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days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, as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were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7075D">
        <w:rPr>
          <w:rFonts w:ascii="Times New Roman" w:hAnsi="Times New Roman" w:cs="Times New Roman"/>
          <w:sz w:val="36"/>
          <w:szCs w:val="36"/>
        </w:rPr>
        <w:t>returning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boy Jesus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remained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behind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in Jerusalem,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but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parents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not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know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it.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Thinking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that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caravan,</w:t>
      </w:r>
      <w:r w:rsid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journeyed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for a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day</w:t>
      </w:r>
      <w:proofErr w:type="spellEnd"/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looked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for him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among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their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relatives </w:t>
      </w:r>
      <w:proofErr w:type="gramStart"/>
      <w:r w:rsidRPr="0097075D">
        <w:rPr>
          <w:rFonts w:ascii="Times New Roman" w:hAnsi="Times New Roman" w:cs="Times New Roman"/>
          <w:sz w:val="36"/>
          <w:szCs w:val="36"/>
        </w:rPr>
        <w:t xml:space="preserve">and 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acquaintances</w:t>
      </w:r>
      <w:proofErr w:type="spellEnd"/>
      <w:proofErr w:type="gram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but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not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finding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7075D">
        <w:rPr>
          <w:rFonts w:ascii="Times New Roman" w:hAnsi="Times New Roman" w:cs="Times New Roman"/>
          <w:sz w:val="36"/>
          <w:szCs w:val="36"/>
        </w:rPr>
        <w:t>him,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returned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Jerusalem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look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for him.</w:t>
      </w:r>
      <w:r w:rsid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After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three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days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found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him in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temple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sitting in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midst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teachers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Pr="0097075D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listening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asking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questions,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all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who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heard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him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were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astounded</w:t>
      </w:r>
      <w:proofErr w:type="spellEnd"/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at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understanding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answers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parents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saw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him,</w:t>
      </w:r>
      <w:r w:rsid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were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7075D">
        <w:rPr>
          <w:rFonts w:ascii="Times New Roman" w:hAnsi="Times New Roman" w:cs="Times New Roman"/>
          <w:sz w:val="36"/>
          <w:szCs w:val="36"/>
        </w:rPr>
        <w:t>astonished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>and</w:t>
      </w:r>
      <w:proofErr w:type="gramEnd"/>
      <w:r w:rsidRPr="0097075D">
        <w:rPr>
          <w:rFonts w:ascii="Times New Roman" w:hAnsi="Times New Roman" w:cs="Times New Roman"/>
          <w:sz w:val="36"/>
          <w:szCs w:val="36"/>
        </w:rPr>
        <w:t xml:space="preserve">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mother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said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him,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"Son,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have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done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this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us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?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 xml:space="preserve">Your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father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I have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been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looking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for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with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great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anxiety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."</w:t>
      </w:r>
      <w:r w:rsid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said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>"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were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looking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for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?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you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not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know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that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 must be in my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Father's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house?"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But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they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not understand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what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said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 </w:t>
      </w:r>
      <w:r w:rsidRPr="0097075D">
        <w:rPr>
          <w:rFonts w:ascii="Times New Roman" w:hAnsi="Times New Roman" w:cs="Times New Roman"/>
          <w:sz w:val="36"/>
          <w:szCs w:val="36"/>
        </w:rPr>
        <w:t xml:space="preserve">He went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down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with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came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Nazareth,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obedient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;</w:t>
      </w:r>
      <w:r w:rsidR="0097075D" w:rsidRPr="0097075D">
        <w:rPr>
          <w:rFonts w:ascii="Times New Roman" w:hAnsi="Times New Roman" w:cs="Times New Roman"/>
          <w:sz w:val="36"/>
          <w:szCs w:val="36"/>
        </w:rPr>
        <w:t xml:space="preserve"> </w:t>
      </w:r>
      <w:r w:rsidRPr="0097075D">
        <w:rPr>
          <w:rFonts w:ascii="Times New Roman" w:hAnsi="Times New Roman" w:cs="Times New Roman"/>
          <w:sz w:val="36"/>
          <w:szCs w:val="36"/>
        </w:rPr>
        <w:t xml:space="preserve">and his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mother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kept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all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these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things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 xml:space="preserve"> in her </w:t>
      </w:r>
      <w:proofErr w:type="spellStart"/>
      <w:r w:rsidRPr="0097075D">
        <w:rPr>
          <w:rFonts w:ascii="Times New Roman" w:hAnsi="Times New Roman" w:cs="Times New Roman"/>
          <w:sz w:val="36"/>
          <w:szCs w:val="36"/>
        </w:rPr>
        <w:t>heart</w:t>
      </w:r>
      <w:proofErr w:type="spellEnd"/>
      <w:r w:rsidRPr="0097075D">
        <w:rPr>
          <w:rFonts w:ascii="Times New Roman" w:hAnsi="Times New Roman" w:cs="Times New Roman"/>
          <w:sz w:val="36"/>
          <w:szCs w:val="36"/>
        </w:rPr>
        <w:t>.</w:t>
      </w:r>
      <w:r w:rsidRPr="0097075D">
        <w:rPr>
          <w:rFonts w:ascii="Times New Roman" w:hAnsi="Times New Roman" w:cs="Times New Roman"/>
          <w:sz w:val="36"/>
          <w:szCs w:val="36"/>
        </w:rPr>
        <w:br/>
        <w:t> </w:t>
      </w:r>
    </w:p>
    <w:sectPr w:rsidR="00171D53" w:rsidRPr="0097075D" w:rsidSect="004D0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8B"/>
    <w:rsid w:val="00171D53"/>
    <w:rsid w:val="002B748B"/>
    <w:rsid w:val="003E62A3"/>
    <w:rsid w:val="004D0E26"/>
    <w:rsid w:val="0097075D"/>
    <w:rsid w:val="00C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C45"/>
  <w15:chartTrackingRefBased/>
  <w15:docId w15:val="{24C4D35D-CA23-4B75-AD90-47C51A7C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7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7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7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7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7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7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7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7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B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74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74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74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74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74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74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B7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B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7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B7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B74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B74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B74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4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B748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B748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B7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luke/2?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luke/2?19" TargetMode="External"/><Relationship Id="rId5" Type="http://schemas.openxmlformats.org/officeDocument/2006/relationships/hyperlink" Target="https://bible.usccb.org/bible/psalms/16?1" TargetMode="External"/><Relationship Id="rId4" Type="http://schemas.openxmlformats.org/officeDocument/2006/relationships/hyperlink" Target="https://bible.usccb.org/bible/1kings/19?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2026-06-10T11:13:00Z</dcterms:created>
  <dcterms:modified xsi:type="dcterms:W3CDTF">2026-06-10T11:24:00Z</dcterms:modified>
</cp:coreProperties>
</file>