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43015A3E" w:rsidR="00353616" w:rsidRPr="00830601" w:rsidRDefault="0017753C" w:rsidP="00353616">
      <w:pPr>
        <w:jc w:val="center"/>
        <w:rPr>
          <w:rFonts w:cs="Times New Roman"/>
          <w:b/>
          <w:bCs/>
          <w:sz w:val="28"/>
          <w:szCs w:val="28"/>
        </w:rPr>
      </w:pPr>
      <w:r w:rsidRPr="00830601">
        <w:rPr>
          <w:rFonts w:cs="Times New Roman"/>
          <w:b/>
          <w:bCs/>
          <w:sz w:val="28"/>
          <w:szCs w:val="28"/>
        </w:rPr>
        <w:t>1</w:t>
      </w:r>
      <w:r w:rsidR="00830601" w:rsidRPr="00830601">
        <w:rPr>
          <w:rFonts w:cs="Times New Roman"/>
          <w:b/>
          <w:bCs/>
          <w:sz w:val="28"/>
          <w:szCs w:val="28"/>
        </w:rPr>
        <w:t>2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. </w:t>
      </w:r>
      <w:r w:rsidRPr="00830601">
        <w:rPr>
          <w:rFonts w:cs="Times New Roman"/>
          <w:b/>
          <w:bCs/>
          <w:sz w:val="28"/>
          <w:szCs w:val="28"/>
        </w:rPr>
        <w:t xml:space="preserve">ALM. </w:t>
      </w:r>
      <w:r w:rsidR="00406EFE" w:rsidRPr="00830601">
        <w:rPr>
          <w:rFonts w:cs="Times New Roman"/>
          <w:b/>
          <w:bCs/>
          <w:sz w:val="28"/>
          <w:szCs w:val="28"/>
        </w:rPr>
        <w:t xml:space="preserve">SØNDAG </w:t>
      </w:r>
    </w:p>
    <w:p w14:paraId="5A17D96F" w14:textId="791FC3C9" w:rsidR="00467292" w:rsidRPr="00830601" w:rsidRDefault="0017753C" w:rsidP="00082418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</w:pPr>
      <w:r w:rsidRPr="00830601">
        <w:rPr>
          <w:rFonts w:cs="Times New Roman"/>
          <w:sz w:val="28"/>
          <w:szCs w:val="28"/>
          <w:lang w:val="en-US"/>
        </w:rPr>
        <w:t>XI</w:t>
      </w:r>
      <w:r w:rsidR="00830601" w:rsidRPr="00830601">
        <w:rPr>
          <w:rFonts w:cs="Times New Roman"/>
          <w:sz w:val="28"/>
          <w:szCs w:val="28"/>
          <w:lang w:val="en-US"/>
        </w:rPr>
        <w:t>I</w:t>
      </w:r>
      <w:r w:rsidRPr="00830601">
        <w:rPr>
          <w:rFonts w:cs="Times New Roman"/>
          <w:sz w:val="28"/>
          <w:szCs w:val="28"/>
          <w:lang w:val="en-US"/>
        </w:rPr>
        <w:t xml:space="preserve"> EILINIS SEKMADIENIS </w:t>
      </w:r>
      <w:r w:rsidR="00406EFE" w:rsidRPr="00830601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>(A/_ABC) </w:t>
      </w:r>
      <w:r w:rsidR="00CC5D3A" w:rsidRPr="00830601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 xml:space="preserve">   </w:t>
      </w:r>
    </w:p>
    <w:p w14:paraId="02492E5E" w14:textId="1CEFF4A5" w:rsidR="00830601" w:rsidRPr="00AF4063" w:rsidRDefault="00CC5D3A" w:rsidP="00830601">
      <w:pPr>
        <w:spacing w:before="288" w:after="100" w:afterAutospacing="1"/>
        <w:jc w:val="both"/>
        <w:outlineLvl w:val="1"/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</w:pPr>
      <w:r w:rsidRPr="00830601">
        <w:rPr>
          <w:rFonts w:ascii="Georgia" w:eastAsia="Times New Roman" w:hAnsi="Georgia" w:cs="Times New Roman"/>
          <w:kern w:val="36"/>
          <w:sz w:val="28"/>
          <w:szCs w:val="28"/>
          <w:lang w:val="en-US" w:eastAsia="nb-NO"/>
        </w:rPr>
        <w:t xml:space="preserve">                                                                                                                                             </w:t>
      </w:r>
      <w:proofErr w:type="spellStart"/>
      <w:r w:rsidR="00830601"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>Pirmasis</w:t>
      </w:r>
      <w:proofErr w:type="spellEnd"/>
      <w:r w:rsidR="00830601"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proofErr w:type="spellStart"/>
      <w:r w:rsidR="00830601"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>skaitinys</w:t>
      </w:r>
      <w:proofErr w:type="spellEnd"/>
      <w:r w:rsidR="00830601" w:rsidRPr="00830601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r w:rsidR="00830601"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Jer 20, 10–13</w:t>
      </w:r>
      <w:r w:rsidR="00830601" w:rsidRPr="00830601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.  </w:t>
      </w:r>
      <w:r w:rsidR="00830601" w:rsidRPr="00830601">
        <w:rPr>
          <w:rFonts w:eastAsia="Times New Roman" w:cs="Times New Roman"/>
          <w:b/>
          <w:bCs/>
          <w:i/>
          <w:iCs/>
          <w:color w:val="000000"/>
          <w:kern w:val="0"/>
          <w:sz w:val="32"/>
          <w:szCs w:val="32"/>
          <w:lang w:val="en-US"/>
        </w:rPr>
        <w:t xml:space="preserve"> </w:t>
      </w:r>
      <w:proofErr w:type="spellStart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>Skaitinys</w:t>
      </w:r>
      <w:proofErr w:type="spellEnd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>iš</w:t>
      </w:r>
      <w:proofErr w:type="spellEnd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>pranašo</w:t>
      </w:r>
      <w:proofErr w:type="spellEnd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>Jeremijo</w:t>
      </w:r>
      <w:proofErr w:type="spellEnd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>knygos</w:t>
      </w:r>
      <w:proofErr w:type="spellEnd"/>
      <w:r w:rsidR="00830601" w:rsidRPr="00AF4063">
        <w:rPr>
          <w:rFonts w:eastAsia="Times New Roman" w:cs="Times New Roman"/>
          <w:b/>
          <w:bCs/>
          <w:color w:val="000000"/>
          <w:spacing w:val="48"/>
          <w:kern w:val="0"/>
          <w:sz w:val="32"/>
          <w:szCs w:val="32"/>
          <w:lang w:val="en-US"/>
        </w:rPr>
        <w:t>. </w:t>
      </w:r>
    </w:p>
    <w:p w14:paraId="2F0FB5BC" w14:textId="721A4576" w:rsidR="004702CF" w:rsidRDefault="00830601" w:rsidP="00830601">
      <w:pPr>
        <w:ind w:firstLine="240"/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Jeremijas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kalbėjo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: „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Girdžiu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minioje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šnabždant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: „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Klaikas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visur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!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Įskųskite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jį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!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Įskųskime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jį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!“</w:t>
      </w:r>
      <w:proofErr w:type="gram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Juk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visi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mano {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tariami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}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bičiuliai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laukia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kad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padaryčiau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klaidingą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žingsnį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. „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Galbūt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jis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įsipainios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į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pinkles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tada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jis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bus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mūsų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rankose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galėsime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jam </w:t>
      </w:r>
      <w:proofErr w:type="spellStart"/>
      <w:proofErr w:type="gram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atsikeršyti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!“</w:t>
      </w:r>
      <w:proofErr w:type="gram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 </w:t>
      </w:r>
      <w:r w:rsidRPr="00830601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Bet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Viešpats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su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manimi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tarsi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galingas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gynėjas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todėl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mano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persekiotojai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suklups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jie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nelaimės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.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Baisi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gėda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juos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lydės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nes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jiems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negali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pavykti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!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Vien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amžiną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nepraeinančią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negarbę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užsitraukė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. </w:t>
      </w:r>
      <w:r w:rsidRPr="00830601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Galybių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Viešpatie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tu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ištiri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teisųjį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permatai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jausmus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ir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širdį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leisk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man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matyti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kaip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jiems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atkeršysi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nes tau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patikėjau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savąją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bėdą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. 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Giedokite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Viešpačiui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šlovinkite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Viešpatį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, nes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jis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išgelbėjo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vargšo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gyvybę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iš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nedorėlių</w:t>
      </w:r>
      <w:proofErr w:type="spellEnd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color w:val="000000"/>
          <w:kern w:val="0"/>
          <w:sz w:val="28"/>
          <w:szCs w:val="28"/>
        </w:rPr>
        <w:t>rankų</w:t>
      </w:r>
      <w:proofErr w:type="spellEnd"/>
      <w:r w:rsidRPr="00AF4063">
        <w:rPr>
          <w:rFonts w:eastAsia="Times New Roman" w:cs="Times New Roman"/>
          <w:color w:val="000000"/>
          <w:kern w:val="0"/>
          <w:sz w:val="32"/>
          <w:szCs w:val="32"/>
        </w:rPr>
        <w:t>.</w:t>
      </w:r>
      <w:r w:rsidR="00386299" w:rsidRPr="00830601">
        <w:rPr>
          <w:rFonts w:eastAsia="Times New Roman" w:cs="Times New Roman"/>
          <w:kern w:val="0"/>
          <w:sz w:val="36"/>
          <w:szCs w:val="36"/>
          <w:lang w:eastAsia="nb-NO"/>
        </w:rPr>
        <w:t xml:space="preserve"> </w:t>
      </w:r>
      <w:r w:rsidR="00936B2F" w:rsidRPr="0083060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83060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Dievo</w:t>
      </w:r>
      <w:proofErr w:type="spellEnd"/>
      <w:r w:rsidR="00936B2F" w:rsidRPr="0083060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83060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žodis</w:t>
      </w:r>
      <w:proofErr w:type="spellEnd"/>
      <w:r w:rsidR="00936B2F" w:rsidRPr="0083060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.</w:t>
      </w:r>
      <w:r w:rsidR="00353616" w:rsidRPr="00830601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524022D8" w14:textId="77777777" w:rsidR="0017753C" w:rsidRDefault="0017753C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0846C715" w14:textId="77777777" w:rsidR="00830601" w:rsidRPr="00AF4063" w:rsidRDefault="00830601" w:rsidP="00830601">
      <w:pPr>
        <w:spacing w:before="288" w:after="100" w:afterAutospacing="1"/>
        <w:jc w:val="both"/>
        <w:outlineLvl w:val="1"/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</w:pP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>Atliepiamoji</w:t>
      </w:r>
      <w:proofErr w:type="spellEnd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>psalmė</w:t>
      </w:r>
      <w:proofErr w:type="spellEnd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Ps 68 (69), 8–10. 14 </w:t>
      </w:r>
      <w:proofErr w:type="spellStart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ir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 17. 33–35 (P.: 14b)</w:t>
      </w:r>
    </w:p>
    <w:p w14:paraId="1E502B26" w14:textId="77777777" w:rsidR="00830601" w:rsidRPr="00AF4063" w:rsidRDefault="00830601" w:rsidP="00830601">
      <w:pPr>
        <w:ind w:left="300" w:hanging="300"/>
        <w:rPr>
          <w:rFonts w:eastAsia="Times New Roman" w:cs="Times New Roman"/>
          <w:b/>
          <w:bCs/>
          <w:kern w:val="0"/>
          <w:sz w:val="32"/>
          <w:szCs w:val="32"/>
          <w:lang w:val="en-US"/>
        </w:rPr>
      </w:pPr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P. </w:t>
      </w:r>
      <w:proofErr w:type="spellStart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Dieve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būk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maloningas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manęs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išklausyki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.</w:t>
      </w:r>
    </w:p>
    <w:p w14:paraId="71590033" w14:textId="77777777" w:rsidR="0017753C" w:rsidRPr="00830601" w:rsidRDefault="0017753C" w:rsidP="0017753C">
      <w:pPr>
        <w:rPr>
          <w:rFonts w:cs="Times New Roman"/>
          <w:sz w:val="28"/>
          <w:szCs w:val="28"/>
          <w:lang w:val="en-US"/>
        </w:rPr>
      </w:pPr>
    </w:p>
    <w:p w14:paraId="41864BF8" w14:textId="77777777" w:rsidR="00830601" w:rsidRPr="00AF4063" w:rsidRDefault="00830601" w:rsidP="00830601">
      <w:pPr>
        <w:spacing w:before="240" w:after="240"/>
        <w:ind w:left="240"/>
        <w:rPr>
          <w:rFonts w:eastAsia="Times New Roman" w:cs="Times New Roman"/>
          <w:kern w:val="0"/>
          <w:sz w:val="28"/>
          <w:szCs w:val="28"/>
          <w:lang w:val="en-US"/>
        </w:rPr>
      </w:pPr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Juk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dėl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tavęs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kentėjau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užgaulę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,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ir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gėda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dengė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mano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veidą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  <w:t xml:space="preserve">Savo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giminėms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tapau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lyg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benamis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,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svetimas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broliams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vaikams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mano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motės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Uolumas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tavo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Namams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lyg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ugnis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manyje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liepsnoja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,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  <w:t xml:space="preserve">tau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skirtos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užgaulės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ant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manęs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krinta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 – P. </w:t>
      </w:r>
    </w:p>
    <w:p w14:paraId="581D4BC6" w14:textId="77777777" w:rsidR="00830601" w:rsidRPr="00AF4063" w:rsidRDefault="00830601" w:rsidP="00830601">
      <w:pPr>
        <w:spacing w:before="240" w:after="240"/>
        <w:ind w:left="240"/>
        <w:rPr>
          <w:rFonts w:eastAsia="Times New Roman" w:cs="Times New Roman"/>
          <w:kern w:val="0"/>
          <w:sz w:val="28"/>
          <w:szCs w:val="28"/>
          <w:lang w:val="en-US"/>
        </w:rPr>
      </w:pPr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O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aš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tau,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Viešpatie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meldžiuosi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Būk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maloningas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Dieve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manęs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išklausyki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,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parodyk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savo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begalinį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gerumą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Ištikimą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savo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pagalbą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 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Atsiliepk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man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Viešpatie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, †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nes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gera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tavo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ištikimoji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meilė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;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pilnas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didžio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gailestingumo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į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mane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atsigręžki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 – P. </w:t>
      </w:r>
    </w:p>
    <w:p w14:paraId="76F0CD3C" w14:textId="77777777" w:rsidR="00830601" w:rsidRPr="00AF4063" w:rsidRDefault="00830601" w:rsidP="00830601">
      <w:pPr>
        <w:spacing w:before="240" w:after="240"/>
        <w:ind w:left="240"/>
        <w:rPr>
          <w:rFonts w:eastAsia="Times New Roman" w:cs="Times New Roman"/>
          <w:kern w:val="0"/>
          <w:sz w:val="28"/>
          <w:szCs w:val="28"/>
          <w:lang w:val="en-US"/>
        </w:rPr>
      </w:pP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lastRenderedPageBreak/>
        <w:t>Nuskriaustieji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matys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tai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ir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džiūgaus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;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jūs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ieškantys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Dievo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būkite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drąsūs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!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  <w:t xml:space="preserve">Juk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Viešpats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girdi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varguolių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raudą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,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užjaučia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savuosius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vargstančius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nelaisvėj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.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Tešlovina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jį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dangus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ir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žemė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, *</w:t>
      </w:r>
      <w:r w:rsidRPr="00AF4063">
        <w:rPr>
          <w:rFonts w:eastAsia="Times New Roman" w:cs="Times New Roman"/>
          <w:kern w:val="0"/>
          <w:sz w:val="28"/>
          <w:szCs w:val="28"/>
          <w:lang w:val="en-US"/>
        </w:rPr>
        <w:br/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jūros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ir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visa, kas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jose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gyvena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  <w:lang w:val="en-US"/>
        </w:rPr>
        <w:t>! – P. </w:t>
      </w:r>
    </w:p>
    <w:p w14:paraId="4A1B51AC" w14:textId="5DC16C05" w:rsidR="00830601" w:rsidRPr="00AF4063" w:rsidRDefault="00830601" w:rsidP="00830601">
      <w:pPr>
        <w:spacing w:before="288" w:after="100" w:afterAutospacing="1"/>
        <w:outlineLvl w:val="1"/>
        <w:rPr>
          <w:rFonts w:eastAsia="Times New Roman" w:cs="Times New Roman"/>
          <w:spacing w:val="48"/>
          <w:kern w:val="0"/>
          <w:sz w:val="32"/>
          <w:szCs w:val="32"/>
          <w:lang w:val="en-US"/>
        </w:rPr>
      </w:pP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>Antrasis</w:t>
      </w:r>
      <w:proofErr w:type="spellEnd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>skaitinys</w:t>
      </w:r>
      <w:proofErr w:type="spellEnd"/>
      <w:r w:rsidRPr="00830601">
        <w:rPr>
          <w:rFonts w:eastAsia="Times New Roman" w:cs="Times New Roman"/>
          <w:b/>
          <w:bCs/>
          <w:smallCaps/>
          <w:kern w:val="0"/>
          <w:sz w:val="32"/>
          <w:szCs w:val="32"/>
          <w:lang w:val="en-US"/>
        </w:rPr>
        <w:t xml:space="preserve"> </w:t>
      </w:r>
      <w:r w:rsidRPr="00AF4063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>Rom 5, 12–15</w:t>
      </w:r>
      <w:r w:rsidRPr="00830601">
        <w:rPr>
          <w:rFonts w:eastAsia="Times New Roman" w:cs="Times New Roman"/>
          <w:b/>
          <w:bCs/>
          <w:kern w:val="0"/>
          <w:sz w:val="32"/>
          <w:szCs w:val="32"/>
          <w:lang w:val="en-US"/>
        </w:rPr>
        <w:t xml:space="preserve">. 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>Skaitinys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>iš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>šventojo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>apaštalo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>Pauliaus</w:t>
      </w:r>
      <w:proofErr w:type="spellEnd"/>
      <w:r w:rsidRPr="00830601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>Laiško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  <w:lang w:val="en-US"/>
        </w:rPr>
        <w:t>romiečiams</w:t>
      </w:r>
      <w:proofErr w:type="spellEnd"/>
      <w:r w:rsidRPr="00AF4063">
        <w:rPr>
          <w:rFonts w:eastAsia="Times New Roman" w:cs="Times New Roman"/>
          <w:spacing w:val="48"/>
          <w:kern w:val="0"/>
          <w:sz w:val="32"/>
          <w:szCs w:val="32"/>
          <w:lang w:val="en-US"/>
        </w:rPr>
        <w:t>. </w:t>
      </w:r>
    </w:p>
    <w:p w14:paraId="4AF7486B" w14:textId="15191A70" w:rsidR="00936B2F" w:rsidRPr="0017753C" w:rsidRDefault="00830601" w:rsidP="00830601">
      <w:pPr>
        <w:rPr>
          <w:rFonts w:cs="Times New Roman"/>
          <w:sz w:val="28"/>
          <w:szCs w:val="28"/>
          <w:lang w:val="en-US"/>
        </w:rPr>
      </w:pP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Broliai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ir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seserys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>!</w:t>
      </w:r>
      <w:r w:rsidRPr="00830601">
        <w:rPr>
          <w:rFonts w:eastAsia="Times New Roman" w:cs="Times New Roman"/>
          <w:kern w:val="0"/>
          <w:sz w:val="28"/>
          <w:szCs w:val="28"/>
        </w:rPr>
        <w:t xml:space="preserve"> 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Kaip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per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vieną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žmogų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nuodėmė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įėjo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į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pasaulį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o per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nuodėmę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mirtis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taip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mirtis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prasiskverbė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į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visus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žmones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nes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visi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nusidėjo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.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Nuodėmė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buvo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pasaulyje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ir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iki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Įstatymo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bet,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nesant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Įstatymo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nuodėmė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negalėjo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būti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įskaitoma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. Vis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dėlto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Adomo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iki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Mozės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mirtis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valdė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net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tuos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kurie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nebuvo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padarę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nuodėmių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panašių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į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nusikaltimą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Adomo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kuris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buvo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Būsimojo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provaizdis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. Bet ne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taip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yra su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dovana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kaip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su kalte.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Jei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dėl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vieno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žmogaus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nusidėjimo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turėjo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mirti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daugelis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tai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dar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labiau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Dievo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malonė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ir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vieno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žmogaus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Jėzaus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Kristaus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malonės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dovana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su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kaupu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atiteko</w:t>
      </w:r>
      <w:proofErr w:type="spellEnd"/>
      <w:r w:rsidRPr="00AF4063">
        <w:rPr>
          <w:rFonts w:eastAsia="Times New Roman" w:cs="Times New Roman"/>
          <w:kern w:val="0"/>
          <w:sz w:val="28"/>
          <w:szCs w:val="28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28"/>
          <w:szCs w:val="28"/>
        </w:rPr>
        <w:t>daugybei</w:t>
      </w:r>
      <w:proofErr w:type="spellEnd"/>
      <w:r w:rsidR="0017753C" w:rsidRPr="00830601">
        <w:rPr>
          <w:rFonts w:cs="Times New Roman"/>
          <w:sz w:val="28"/>
          <w:szCs w:val="28"/>
        </w:rPr>
        <w:t xml:space="preserve">. </w:t>
      </w:r>
      <w:r w:rsidR="00376F91" w:rsidRPr="00830601">
        <w:rPr>
          <w:rFonts w:ascii="Georgia" w:eastAsia="Times New Roman" w:hAnsi="Georgia" w:cs="Times New Roman"/>
          <w:kern w:val="0"/>
          <w:sz w:val="28"/>
          <w:szCs w:val="28"/>
          <w:lang w:eastAsia="nb-NO"/>
        </w:rPr>
        <w:t xml:space="preserve">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017D1C78" w14:textId="77777777" w:rsidR="00830601" w:rsidRPr="00AF4063" w:rsidRDefault="00830601" w:rsidP="00830601">
      <w:pPr>
        <w:spacing w:before="288" w:after="100" w:afterAutospacing="1"/>
        <w:jc w:val="both"/>
        <w:outlineLvl w:val="1"/>
        <w:rPr>
          <w:rFonts w:eastAsia="Times New Roman" w:cs="Times New Roman"/>
          <w:b/>
          <w:bCs/>
          <w:smallCaps/>
          <w:kern w:val="0"/>
          <w:sz w:val="32"/>
          <w:szCs w:val="32"/>
        </w:rPr>
      </w:pP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</w:rPr>
        <w:t>Posmelis</w:t>
      </w:r>
      <w:proofErr w:type="spellEnd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</w:rPr>
        <w:t>prieš</w:t>
      </w:r>
      <w:proofErr w:type="spellEnd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</w:rPr>
        <w:t>Evangeliją</w:t>
      </w:r>
      <w:proofErr w:type="spellEnd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kern w:val="0"/>
          <w:sz w:val="32"/>
          <w:szCs w:val="32"/>
        </w:rPr>
        <w:t>Jn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</w:rPr>
        <w:t xml:space="preserve"> 15, 26b. 27a </w:t>
      </w:r>
    </w:p>
    <w:p w14:paraId="37B9DD78" w14:textId="77777777" w:rsidR="00830601" w:rsidRPr="00AF4063" w:rsidRDefault="00830601" w:rsidP="00830601">
      <w:pPr>
        <w:ind w:left="300" w:hanging="300"/>
        <w:rPr>
          <w:rFonts w:eastAsia="Times New Roman" w:cs="Times New Roman"/>
          <w:kern w:val="0"/>
          <w:sz w:val="32"/>
          <w:szCs w:val="32"/>
        </w:rPr>
      </w:pPr>
      <w:r w:rsidRPr="00AF4063">
        <w:rPr>
          <w:rFonts w:eastAsia="Times New Roman" w:cs="Times New Roman"/>
          <w:kern w:val="0"/>
          <w:sz w:val="32"/>
          <w:szCs w:val="32"/>
        </w:rPr>
        <w:t>P. 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Aleliuja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–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Tiesos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Dvasia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toliau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liudys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apie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mane, –</w:t>
      </w:r>
      <w:r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sako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Viešpats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>. –</w:t>
      </w:r>
      <w:r>
        <w:rPr>
          <w:rFonts w:eastAsia="Times New Roman" w:cs="Times New Roman"/>
          <w:kern w:val="0"/>
          <w:sz w:val="32"/>
          <w:szCs w:val="32"/>
        </w:rPr>
        <w:t xml:space="preserve"> </w:t>
      </w:r>
      <w:r w:rsidRPr="00AF4063">
        <w:rPr>
          <w:rFonts w:eastAsia="Times New Roman" w:cs="Times New Roman"/>
          <w:kern w:val="0"/>
          <w:sz w:val="32"/>
          <w:szCs w:val="32"/>
        </w:rPr>
        <w:t xml:space="preserve">Ir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jūs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liudysite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>. – P. 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Aleliuja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>.</w:t>
      </w:r>
    </w:p>
    <w:p w14:paraId="1445F0F2" w14:textId="77777777" w:rsidR="0017753C" w:rsidRPr="00830601" w:rsidRDefault="0017753C" w:rsidP="004246FC">
      <w:pPr>
        <w:rPr>
          <w:rFonts w:cs="Times New Roman"/>
          <w:b/>
          <w:bCs/>
          <w:sz w:val="32"/>
          <w:szCs w:val="32"/>
        </w:rPr>
      </w:pPr>
    </w:p>
    <w:p w14:paraId="40642E55" w14:textId="77777777" w:rsidR="00830601" w:rsidRPr="00AF4063" w:rsidRDefault="00830601" w:rsidP="00830601">
      <w:pPr>
        <w:spacing w:before="288" w:after="100" w:afterAutospacing="1"/>
        <w:jc w:val="both"/>
        <w:outlineLvl w:val="1"/>
        <w:rPr>
          <w:rFonts w:eastAsia="Times New Roman" w:cs="Times New Roman"/>
          <w:b/>
          <w:bCs/>
          <w:spacing w:val="48"/>
          <w:kern w:val="0"/>
          <w:sz w:val="32"/>
          <w:szCs w:val="32"/>
        </w:rPr>
      </w:pPr>
      <w:proofErr w:type="spellStart"/>
      <w:r w:rsidRPr="00AF4063">
        <w:rPr>
          <w:rFonts w:eastAsia="Times New Roman" w:cs="Times New Roman"/>
          <w:b/>
          <w:bCs/>
          <w:smallCaps/>
          <w:kern w:val="0"/>
          <w:sz w:val="32"/>
          <w:szCs w:val="32"/>
        </w:rPr>
        <w:t>Evangelija</w:t>
      </w:r>
      <w:r w:rsidRPr="00AF4063">
        <w:rPr>
          <w:rFonts w:eastAsia="Times New Roman" w:cs="Times New Roman"/>
          <w:b/>
          <w:bCs/>
          <w:kern w:val="0"/>
          <w:sz w:val="32"/>
          <w:szCs w:val="32"/>
        </w:rPr>
        <w:t>Mt</w:t>
      </w:r>
      <w:proofErr w:type="spellEnd"/>
      <w:r w:rsidRPr="00AF4063">
        <w:rPr>
          <w:rFonts w:eastAsia="Times New Roman" w:cs="Times New Roman"/>
          <w:b/>
          <w:bCs/>
          <w:kern w:val="0"/>
          <w:sz w:val="32"/>
          <w:szCs w:val="32"/>
        </w:rPr>
        <w:t xml:space="preserve"> 10, 26–33</w:t>
      </w:r>
      <w:r>
        <w:rPr>
          <w:rFonts w:eastAsia="Times New Roman" w:cs="Times New Roman"/>
          <w:b/>
          <w:bCs/>
          <w:kern w:val="0"/>
          <w:sz w:val="32"/>
          <w:szCs w:val="32"/>
        </w:rPr>
        <w:t xml:space="preserve">.  </w:t>
      </w:r>
      <w:proofErr w:type="spellStart"/>
      <w:r w:rsidRPr="00AF4063"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>Nebijokite</w:t>
      </w:r>
      <w:proofErr w:type="spellEnd"/>
      <w:r w:rsidRPr="00AF4063"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>tų</w:t>
      </w:r>
      <w:proofErr w:type="spellEnd"/>
      <w:r w:rsidRPr="00AF4063"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 xml:space="preserve">, kurie </w:t>
      </w:r>
      <w:proofErr w:type="spellStart"/>
      <w:r w:rsidRPr="00AF4063"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>žudo</w:t>
      </w:r>
      <w:proofErr w:type="spellEnd"/>
      <w:r w:rsidRPr="00AF4063"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>kūną</w:t>
      </w:r>
      <w:proofErr w:type="spellEnd"/>
      <w:r>
        <w:rPr>
          <w:rFonts w:eastAsia="Times New Roman" w:cs="Times New Roman"/>
          <w:b/>
          <w:bCs/>
          <w:i/>
          <w:iCs/>
          <w:kern w:val="0"/>
          <w:sz w:val="32"/>
          <w:szCs w:val="32"/>
        </w:rPr>
        <w:t xml:space="preserve">.  </w:t>
      </w:r>
      <w:r w:rsidRPr="00AF4063">
        <w:rPr>
          <w:rFonts w:ascii="Cambria Math" w:eastAsia="Times New Roman" w:hAnsi="Cambria Math" w:cs="Cambria Math"/>
          <w:b/>
          <w:bCs/>
          <w:spacing w:val="48"/>
          <w:kern w:val="0"/>
          <w:sz w:val="32"/>
          <w:szCs w:val="32"/>
        </w:rPr>
        <w:t>✠</w:t>
      </w:r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 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Iš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šventosios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Evangelijos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pagal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Matą</w:t>
      </w:r>
      <w:proofErr w:type="spellEnd"/>
      <w:r w:rsidRPr="00AF4063">
        <w:rPr>
          <w:rFonts w:eastAsia="Times New Roman" w:cs="Times New Roman"/>
          <w:b/>
          <w:bCs/>
          <w:spacing w:val="48"/>
          <w:kern w:val="0"/>
          <w:sz w:val="32"/>
          <w:szCs w:val="32"/>
        </w:rPr>
        <w:t>.</w:t>
      </w:r>
    </w:p>
    <w:p w14:paraId="2981E86B" w14:textId="10CEDAE3" w:rsidR="00204611" w:rsidRDefault="00830601" w:rsidP="00830601">
      <w:pPr>
        <w:ind w:firstLine="240"/>
        <w:rPr>
          <w:b/>
          <w:bCs/>
          <w:sz w:val="32"/>
          <w:szCs w:val="32"/>
          <w:lang w:val="pl-PL"/>
        </w:rPr>
      </w:pP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Anuo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metu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Jėzus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bylojo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savo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proofErr w:type="gramStart"/>
      <w:r w:rsidRPr="00AF4063">
        <w:rPr>
          <w:rFonts w:eastAsia="Times New Roman" w:cs="Times New Roman"/>
          <w:kern w:val="0"/>
          <w:sz w:val="32"/>
          <w:szCs w:val="32"/>
        </w:rPr>
        <w:t>apaštalams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>:  „</w:t>
      </w:r>
      <w:proofErr w:type="spellStart"/>
      <w:proofErr w:type="gramEnd"/>
      <w:r w:rsidRPr="00AF4063">
        <w:rPr>
          <w:rFonts w:eastAsia="Times New Roman" w:cs="Times New Roman"/>
          <w:kern w:val="0"/>
          <w:sz w:val="32"/>
          <w:szCs w:val="32"/>
        </w:rPr>
        <w:t>Nebijokite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žmonių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Juk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nėra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nieko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uždengta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kas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nebus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atidengta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ir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nieko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paslėpta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kas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nepasidarys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žinoma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Ką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jums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kalbu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tamsoje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sakykite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vidur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dienos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ir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ką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šnibždu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į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ausį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garsiai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skelbkite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nuo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stogų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>.</w:t>
      </w:r>
      <w:r w:rsidRPr="00830601">
        <w:rPr>
          <w:rFonts w:eastAsia="Times New Roman" w:cs="Times New Roman"/>
          <w:kern w:val="0"/>
          <w:sz w:val="32"/>
          <w:szCs w:val="32"/>
        </w:rPr>
        <w:t xml:space="preserve"> 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Nebijokite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kurie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žudo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kūną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bet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negali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užmušti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sielos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Verčiau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bijokite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to,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kuris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gali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pražudyti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ir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sielą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ir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kūną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pragare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Argi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ne du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žvirbliai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parduodami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už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skatiką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? Ir vis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dėlto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nė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vienas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iš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nekrinta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žemėn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be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jūsų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Tėvo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valios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O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jūsų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net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visi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galvos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plaukai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suskaityti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Tad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nebijokite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!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Jūs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vertesni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už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daugybę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žvirblių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>. </w:t>
      </w:r>
      <w:r w:rsidRPr="00830601">
        <w:rPr>
          <w:rFonts w:eastAsia="Times New Roman" w:cs="Times New Roman"/>
          <w:kern w:val="0"/>
          <w:sz w:val="32"/>
          <w:szCs w:val="32"/>
        </w:rPr>
        <w:t xml:space="preserve"> </w:t>
      </w:r>
      <w:r w:rsidRPr="00AF4063">
        <w:rPr>
          <w:rFonts w:eastAsia="Times New Roman" w:cs="Times New Roman"/>
          <w:kern w:val="0"/>
          <w:sz w:val="32"/>
          <w:szCs w:val="32"/>
        </w:rPr>
        <w:t xml:space="preserve">Kas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išpažins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mane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žmonių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akivaizdoje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ir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aš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jį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išpažinsiu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savo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dangiškojo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Tėvo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akivaizdoje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. O kas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išsigins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manęs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žmonių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akivaizdoje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, ir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aš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jo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išsiginsiu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savo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dangiškojo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r w:rsidRPr="00AF4063">
        <w:rPr>
          <w:rFonts w:eastAsia="Times New Roman" w:cs="Times New Roman"/>
          <w:kern w:val="0"/>
          <w:sz w:val="32"/>
          <w:szCs w:val="32"/>
        </w:rPr>
        <w:t>Tėvo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 xml:space="preserve"> </w:t>
      </w:r>
      <w:proofErr w:type="spellStart"/>
      <w:proofErr w:type="gramStart"/>
      <w:r w:rsidRPr="00AF4063">
        <w:rPr>
          <w:rFonts w:eastAsia="Times New Roman" w:cs="Times New Roman"/>
          <w:kern w:val="0"/>
          <w:sz w:val="32"/>
          <w:szCs w:val="32"/>
        </w:rPr>
        <w:t>akivaizdoje</w:t>
      </w:r>
      <w:proofErr w:type="spellEnd"/>
      <w:r w:rsidRPr="00AF4063">
        <w:rPr>
          <w:rFonts w:eastAsia="Times New Roman" w:cs="Times New Roman"/>
          <w:kern w:val="0"/>
          <w:sz w:val="32"/>
          <w:szCs w:val="32"/>
        </w:rPr>
        <w:t>.“</w:t>
      </w:r>
      <w:proofErr w:type="gramEnd"/>
      <w:r w:rsidRPr="00AF4063">
        <w:rPr>
          <w:rFonts w:eastAsia="Times New Roman" w:cs="Times New Roman"/>
          <w:kern w:val="0"/>
          <w:sz w:val="32"/>
          <w:szCs w:val="32"/>
        </w:rPr>
        <w:t> 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7963D795" w14:textId="77777777" w:rsidR="00830601" w:rsidRDefault="00830601" w:rsidP="00830601">
      <w:pPr>
        <w:ind w:firstLine="240"/>
        <w:rPr>
          <w:b/>
          <w:bCs/>
          <w:sz w:val="32"/>
          <w:szCs w:val="32"/>
          <w:lang w:val="pl-PL"/>
        </w:rPr>
      </w:pPr>
    </w:p>
    <w:p w14:paraId="2243F01D" w14:textId="77777777" w:rsidR="00830601" w:rsidRPr="007F237B" w:rsidRDefault="00830601" w:rsidP="00830601">
      <w:pPr>
        <w:ind w:firstLine="240"/>
        <w:rPr>
          <w:sz w:val="32"/>
          <w:szCs w:val="32"/>
          <w:lang w:val="pl-PL" w:eastAsia="zh-TW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82418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7753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0D4A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4BFB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601"/>
    <w:rsid w:val="00830EB5"/>
    <w:rsid w:val="0085729C"/>
    <w:rsid w:val="00864959"/>
    <w:rsid w:val="00877431"/>
    <w:rsid w:val="00886793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D1692"/>
    <w:rsid w:val="00BE74D4"/>
    <w:rsid w:val="00C224B1"/>
    <w:rsid w:val="00C27E5C"/>
    <w:rsid w:val="00C3487B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2023-05-03T11:54:00Z</cp:lastPrinted>
  <dcterms:created xsi:type="dcterms:W3CDTF">2023-06-23T13:27:00Z</dcterms:created>
  <dcterms:modified xsi:type="dcterms:W3CDTF">2023-06-23T13:35:00Z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