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E1D2" w14:textId="77777777" w:rsidR="004A1CF1" w:rsidRDefault="00000000">
      <w:pPr>
        <w:pStyle w:val="Overskrift1"/>
        <w:rPr>
          <w:rFonts w:hint="eastAsia"/>
        </w:rPr>
      </w:pPr>
      <w:bookmarkStart w:id="0" w:name="firstHeading"/>
      <w:bookmarkEnd w:id="0"/>
      <w:r>
        <w:rPr>
          <w:rFonts w:ascii="sans-serif" w:hAnsi="sans-serif"/>
          <w:color w:val="000000"/>
          <w:sz w:val="35"/>
        </w:rPr>
        <w:t>Lesninger 26. søndag i det alminnelige kirkeår (år A)</w:t>
      </w:r>
    </w:p>
    <w:p w14:paraId="7C280768" w14:textId="77777777" w:rsidR="004A1CF1" w:rsidRDefault="004A1CF1">
      <w:pPr>
        <w:pStyle w:val="Overskrift2"/>
        <w:rPr>
          <w:rFonts w:hint="eastAsia"/>
          <w:color w:val="000000"/>
        </w:rPr>
      </w:pPr>
    </w:p>
    <w:p w14:paraId="26B123FC" w14:textId="77777777" w:rsidR="004A1CF1" w:rsidRDefault="00000000">
      <w:pPr>
        <w:pStyle w:val="Overskrift2"/>
        <w:rPr>
          <w:rFonts w:ascii="Times New Roman" w:hAnsi="Times New Roman"/>
          <w:sz w:val="32"/>
          <w:szCs w:val="32"/>
        </w:rPr>
      </w:pPr>
      <w:bookmarkStart w:id="1" w:name="1._lesning"/>
      <w:bookmarkEnd w:id="1"/>
      <w:r>
        <w:rPr>
          <w:rFonts w:ascii="Times New Roman" w:hAnsi="Times New Roman"/>
          <w:color w:val="000000"/>
          <w:sz w:val="32"/>
          <w:szCs w:val="32"/>
        </w:rPr>
        <w:t xml:space="preserve">1. </w:t>
      </w:r>
      <w:proofErr w:type="gramStart"/>
      <w:r>
        <w:rPr>
          <w:rFonts w:ascii="Times New Roman" w:hAnsi="Times New Roman"/>
          <w:color w:val="000000"/>
          <w:sz w:val="32"/>
          <w:szCs w:val="32"/>
        </w:rPr>
        <w:t xml:space="preserve">lesning  </w:t>
      </w:r>
      <w:proofErr w:type="spellStart"/>
      <w:r>
        <w:rPr>
          <w:rFonts w:ascii="Times New Roman" w:hAnsi="Times New Roman"/>
          <w:sz w:val="32"/>
          <w:szCs w:val="32"/>
        </w:rPr>
        <w:t>Esek</w:t>
      </w:r>
      <w:proofErr w:type="spellEnd"/>
      <w:proofErr w:type="gramEnd"/>
      <w:r>
        <w:rPr>
          <w:rFonts w:ascii="Times New Roman" w:hAnsi="Times New Roman"/>
          <w:sz w:val="32"/>
          <w:szCs w:val="32"/>
        </w:rPr>
        <w:t xml:space="preserve"> 18,25–28</w:t>
      </w:r>
    </w:p>
    <w:p w14:paraId="74BE301E" w14:textId="77777777" w:rsidR="004A1CF1" w:rsidRDefault="00000000">
      <w:pPr>
        <w:pStyle w:val="Brdtekst"/>
        <w:rPr>
          <w:rFonts w:ascii="sans-serif" w:hAnsi="sans-serif" w:hint="eastAsia"/>
          <w:color w:val="000000"/>
          <w:sz w:val="18"/>
        </w:rPr>
      </w:pPr>
      <w:r>
        <w:rPr>
          <w:rFonts w:ascii="Times New Roman" w:hAnsi="Times New Roman"/>
          <w:color w:val="000000"/>
          <w:sz w:val="28"/>
          <w:szCs w:val="28"/>
        </w:rPr>
        <w:t>Når den ugudelige vender om fra sin ondskap, da skal han berge livet</w:t>
      </w:r>
    </w:p>
    <w:p w14:paraId="3F48EA3B" w14:textId="77777777" w:rsidR="004A1CF1" w:rsidRDefault="004A1CF1">
      <w:pPr>
        <w:pStyle w:val="Brdtekst"/>
        <w:rPr>
          <w:rFonts w:hint="eastAsia"/>
          <w:color w:val="000000"/>
          <w:sz w:val="28"/>
          <w:szCs w:val="28"/>
        </w:rPr>
      </w:pPr>
    </w:p>
    <w:p w14:paraId="6B4EB2AC" w14:textId="77777777" w:rsidR="004A1CF1" w:rsidRDefault="00000000">
      <w:pPr>
        <w:pStyle w:val="Brdtekst"/>
        <w:rPr>
          <w:rFonts w:ascii="Times New Roman" w:hAnsi="Times New Roman"/>
          <w:sz w:val="32"/>
          <w:szCs w:val="32"/>
        </w:rPr>
      </w:pPr>
      <w:r>
        <w:rPr>
          <w:rFonts w:ascii="Times New Roman" w:hAnsi="Times New Roman"/>
          <w:color w:val="000000"/>
          <w:sz w:val="32"/>
          <w:szCs w:val="32"/>
        </w:rPr>
        <w:t>Så sier Herren:</w:t>
      </w:r>
    </w:p>
    <w:p w14:paraId="45295723"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Nå vil dere kanskje si: «Herren går ikke frem på rett vis.» Hør da, Israels ætt! Går jeg ikke frem på rett vis? Det er dere som ikke gjør rett. Når en rettferdig mann vender seg bort fra sin rette ferd og gjør urett, skal han dø på grunn av dette. For den urett han har gjort, skal han dø.</w:t>
      </w:r>
    </w:p>
    <w:p w14:paraId="5E00ADDC"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Men når den ugudelige vender om fra sin ondskap og gjør det som er rett og rettferdig, da skal han berge livet. Han så alle synder han hadde gjort, og vendte om fra dem. Derfor skal han ikke dø, men leve.</w:t>
      </w:r>
    </w:p>
    <w:p w14:paraId="5B1AAA16" w14:textId="77777777" w:rsidR="004A1CF1" w:rsidRDefault="004A1CF1">
      <w:pPr>
        <w:pStyle w:val="Overskrift2"/>
        <w:pBdr>
          <w:bottom w:val="single" w:sz="2" w:space="1" w:color="AAAAAA"/>
        </w:pBdr>
        <w:shd w:val="clear" w:color="auto" w:fill="FFFFFF"/>
        <w:spacing w:before="0" w:after="0"/>
        <w:rPr>
          <w:rFonts w:hint="eastAsia"/>
          <w:b w:val="0"/>
          <w:color w:val="000000"/>
        </w:rPr>
      </w:pPr>
    </w:p>
    <w:p w14:paraId="28FBEDAD" w14:textId="77777777" w:rsidR="004A1CF1" w:rsidRDefault="004A1CF1">
      <w:pPr>
        <w:pStyle w:val="Overskrift2"/>
        <w:pBdr>
          <w:bottom w:val="single" w:sz="2" w:space="1" w:color="AAAAAA"/>
        </w:pBdr>
        <w:shd w:val="clear" w:color="auto" w:fill="FFFFFF"/>
        <w:spacing w:before="0" w:after="0"/>
        <w:rPr>
          <w:rFonts w:hint="eastAsia"/>
          <w:color w:val="000000"/>
        </w:rPr>
      </w:pPr>
    </w:p>
    <w:p w14:paraId="63D9DDF6" w14:textId="77777777" w:rsidR="004A1CF1" w:rsidRDefault="00000000">
      <w:pPr>
        <w:pStyle w:val="Overskrift2"/>
        <w:pBdr>
          <w:bottom w:val="single" w:sz="2" w:space="1" w:color="AAAAAA"/>
        </w:pBdr>
        <w:shd w:val="clear" w:color="auto" w:fill="FFFFFF"/>
        <w:spacing w:before="0" w:after="0"/>
        <w:rPr>
          <w:rFonts w:ascii="Times New Roman" w:hAnsi="Times New Roman"/>
          <w:sz w:val="32"/>
          <w:szCs w:val="32"/>
        </w:rPr>
      </w:pPr>
      <w:bookmarkStart w:id="2" w:name="Responsoriesalme"/>
      <w:bookmarkEnd w:id="2"/>
      <w:proofErr w:type="spellStart"/>
      <w:proofErr w:type="gramStart"/>
      <w:r>
        <w:rPr>
          <w:rFonts w:ascii="Times New Roman" w:hAnsi="Times New Roman"/>
          <w:color w:val="000000"/>
          <w:sz w:val="32"/>
          <w:szCs w:val="32"/>
        </w:rPr>
        <w:t>Responsoriesalme</w:t>
      </w:r>
      <w:proofErr w:type="spellEnd"/>
      <w:r>
        <w:rPr>
          <w:rFonts w:ascii="Times New Roman" w:hAnsi="Times New Roman"/>
          <w:color w:val="000000"/>
          <w:sz w:val="32"/>
          <w:szCs w:val="32"/>
        </w:rPr>
        <w:t xml:space="preserve">  </w:t>
      </w:r>
      <w:r>
        <w:rPr>
          <w:rFonts w:ascii="Times New Roman" w:hAnsi="Times New Roman"/>
          <w:sz w:val="32"/>
          <w:szCs w:val="32"/>
        </w:rPr>
        <w:t>Sal</w:t>
      </w:r>
      <w:proofErr w:type="gramEnd"/>
      <w:r>
        <w:rPr>
          <w:rFonts w:ascii="Times New Roman" w:hAnsi="Times New Roman"/>
          <w:sz w:val="32"/>
          <w:szCs w:val="32"/>
        </w:rPr>
        <w:t xml:space="preserve"> 25 (24),4bc–5. 6–7. 8–9</w:t>
      </w:r>
    </w:p>
    <w:p w14:paraId="38251796" w14:textId="77777777" w:rsidR="004A1CF1" w:rsidRDefault="004A1CF1">
      <w:pPr>
        <w:pStyle w:val="Brdtekst"/>
        <w:rPr>
          <w:rFonts w:hint="eastAsia"/>
          <w:b/>
          <w:color w:val="000000"/>
        </w:rPr>
      </w:pPr>
    </w:p>
    <w:p w14:paraId="02069A95" w14:textId="77777777" w:rsidR="004A1CF1" w:rsidRDefault="00000000">
      <w:pPr>
        <w:pStyle w:val="Brdtekst"/>
        <w:rPr>
          <w:rFonts w:ascii="sans-serif" w:hAnsi="sans-serif" w:hint="eastAsia"/>
          <w:color w:val="000000"/>
          <w:sz w:val="18"/>
        </w:rPr>
      </w:pPr>
      <w:r>
        <w:rPr>
          <w:rFonts w:ascii="Times New Roman" w:hAnsi="Times New Roman"/>
          <w:b/>
          <w:color w:val="000000"/>
          <w:sz w:val="32"/>
          <w:szCs w:val="32"/>
        </w:rPr>
        <w:t>Omkved:</w:t>
      </w:r>
      <w:r>
        <w:rPr>
          <w:rFonts w:ascii="Times New Roman" w:hAnsi="Times New Roman"/>
          <w:color w:val="000000"/>
          <w:sz w:val="28"/>
          <w:szCs w:val="28"/>
        </w:rPr>
        <w:t> </w:t>
      </w:r>
      <w:r>
        <w:rPr>
          <w:rFonts w:ascii="Times New Roman" w:hAnsi="Times New Roman"/>
          <w:color w:val="000000"/>
          <w:sz w:val="32"/>
          <w:szCs w:val="32"/>
        </w:rPr>
        <w:t xml:space="preserve">Herre, kom </w:t>
      </w:r>
      <w:proofErr w:type="gramStart"/>
      <w:r>
        <w:rPr>
          <w:rFonts w:ascii="Times New Roman" w:hAnsi="Times New Roman"/>
          <w:color w:val="000000"/>
          <w:sz w:val="32"/>
          <w:szCs w:val="32"/>
        </w:rPr>
        <w:t>din miskunn</w:t>
      </w:r>
      <w:proofErr w:type="gramEnd"/>
      <w:r>
        <w:rPr>
          <w:rFonts w:ascii="Times New Roman" w:hAnsi="Times New Roman"/>
          <w:color w:val="000000"/>
          <w:sz w:val="32"/>
          <w:szCs w:val="32"/>
        </w:rPr>
        <w:t xml:space="preserve"> </w:t>
      </w:r>
      <w:proofErr w:type="spellStart"/>
      <w:r>
        <w:rPr>
          <w:rFonts w:ascii="Times New Roman" w:hAnsi="Times New Roman"/>
          <w:color w:val="000000"/>
          <w:sz w:val="32"/>
          <w:szCs w:val="32"/>
        </w:rPr>
        <w:t>ihu</w:t>
      </w:r>
      <w:proofErr w:type="spellEnd"/>
      <w:r>
        <w:rPr>
          <w:rFonts w:ascii="Times New Roman" w:hAnsi="Times New Roman"/>
          <w:color w:val="000000"/>
          <w:sz w:val="32"/>
          <w:szCs w:val="32"/>
        </w:rPr>
        <w:t>, din pakt med våre fedre.</w:t>
      </w:r>
    </w:p>
    <w:p w14:paraId="5264E560" w14:textId="77777777" w:rsidR="004A1CF1" w:rsidRDefault="00000000">
      <w:pPr>
        <w:pStyle w:val="Brdtekst"/>
        <w:rPr>
          <w:rFonts w:ascii="Times New Roman" w:hAnsi="Times New Roman"/>
          <w:sz w:val="32"/>
          <w:szCs w:val="32"/>
        </w:rPr>
      </w:pPr>
      <w:r>
        <w:rPr>
          <w:rFonts w:ascii="Times New Roman" w:hAnsi="Times New Roman"/>
          <w:color w:val="000000"/>
          <w:sz w:val="32"/>
          <w:szCs w:val="32"/>
        </w:rPr>
        <w:t>Herre, vis meg dine veier</w:t>
      </w:r>
      <w:r>
        <w:rPr>
          <w:rFonts w:ascii="Times New Roman" w:hAnsi="Times New Roman"/>
          <w:color w:val="000000"/>
          <w:sz w:val="32"/>
          <w:szCs w:val="32"/>
        </w:rPr>
        <w:br/>
        <w:t>og lær meg dine stier.</w:t>
      </w:r>
      <w:r>
        <w:rPr>
          <w:rFonts w:ascii="Times New Roman" w:hAnsi="Times New Roman"/>
          <w:color w:val="000000"/>
          <w:sz w:val="32"/>
          <w:szCs w:val="32"/>
        </w:rPr>
        <w:br/>
        <w:t>La din sannhet lære og lede meg.</w:t>
      </w:r>
      <w:r>
        <w:rPr>
          <w:rFonts w:ascii="Times New Roman" w:hAnsi="Times New Roman"/>
          <w:color w:val="000000"/>
          <w:sz w:val="32"/>
          <w:szCs w:val="32"/>
        </w:rPr>
        <w:br/>
        <w:t>Du er min Frelser, hele dagen venter jeg på deg.</w:t>
      </w:r>
    </w:p>
    <w:p w14:paraId="03C063E8"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 xml:space="preserve">Kom </w:t>
      </w:r>
      <w:proofErr w:type="spellStart"/>
      <w:r>
        <w:rPr>
          <w:rFonts w:ascii="Times New Roman" w:hAnsi="Times New Roman"/>
          <w:color w:val="000000"/>
          <w:sz w:val="32"/>
          <w:szCs w:val="32"/>
        </w:rPr>
        <w:t>ihu</w:t>
      </w:r>
      <w:proofErr w:type="spellEnd"/>
      <w:r>
        <w:rPr>
          <w:rFonts w:ascii="Times New Roman" w:hAnsi="Times New Roman"/>
          <w:color w:val="000000"/>
          <w:sz w:val="32"/>
          <w:szCs w:val="32"/>
        </w:rPr>
        <w:t xml:space="preserve"> din godhet, </w:t>
      </w:r>
      <w:proofErr w:type="gramStart"/>
      <w:r>
        <w:rPr>
          <w:rFonts w:ascii="Times New Roman" w:hAnsi="Times New Roman"/>
          <w:color w:val="000000"/>
          <w:sz w:val="32"/>
          <w:szCs w:val="32"/>
        </w:rPr>
        <w:t>din miskunn</w:t>
      </w:r>
      <w:proofErr w:type="gramEnd"/>
      <w:r>
        <w:rPr>
          <w:rFonts w:ascii="Times New Roman" w:hAnsi="Times New Roman"/>
          <w:color w:val="000000"/>
          <w:sz w:val="32"/>
          <w:szCs w:val="32"/>
        </w:rPr>
        <w:t>, Herre,</w:t>
      </w:r>
      <w:r>
        <w:rPr>
          <w:rFonts w:ascii="Times New Roman" w:hAnsi="Times New Roman"/>
          <w:color w:val="000000"/>
          <w:sz w:val="32"/>
          <w:szCs w:val="32"/>
        </w:rPr>
        <w:br/>
        <w:t>for den er fra evighet.</w:t>
      </w:r>
      <w:r>
        <w:rPr>
          <w:rFonts w:ascii="Times New Roman" w:hAnsi="Times New Roman"/>
          <w:color w:val="000000"/>
          <w:sz w:val="32"/>
          <w:szCs w:val="32"/>
        </w:rPr>
        <w:br/>
        <w:t>Glem min ungdoms synder,</w:t>
      </w:r>
      <w:r>
        <w:rPr>
          <w:rFonts w:ascii="Times New Roman" w:hAnsi="Times New Roman"/>
          <w:color w:val="000000"/>
          <w:sz w:val="32"/>
          <w:szCs w:val="32"/>
        </w:rPr>
        <w:br/>
        <w:t>se til meg, Herre, i din kjærlighet.</w:t>
      </w:r>
    </w:p>
    <w:p w14:paraId="06C55F1A"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Herren er god og rettvis,</w:t>
      </w:r>
      <w:r>
        <w:rPr>
          <w:rFonts w:ascii="Times New Roman" w:hAnsi="Times New Roman"/>
          <w:color w:val="000000"/>
          <w:sz w:val="32"/>
          <w:szCs w:val="32"/>
        </w:rPr>
        <w:br/>
        <w:t>derfor viser han syndere veien.</w:t>
      </w:r>
      <w:r>
        <w:rPr>
          <w:rFonts w:ascii="Times New Roman" w:hAnsi="Times New Roman"/>
          <w:color w:val="000000"/>
          <w:sz w:val="32"/>
          <w:szCs w:val="32"/>
        </w:rPr>
        <w:br/>
        <w:t>Til sannhet leder han de små</w:t>
      </w:r>
      <w:r>
        <w:rPr>
          <w:rFonts w:ascii="Times New Roman" w:hAnsi="Times New Roman"/>
          <w:color w:val="000000"/>
          <w:sz w:val="32"/>
          <w:szCs w:val="32"/>
        </w:rPr>
        <w:br/>
        <w:t>og fører dem frem på sin vei.</w:t>
      </w:r>
    </w:p>
    <w:p w14:paraId="5CDE152D" w14:textId="77777777" w:rsidR="004A1CF1" w:rsidRDefault="00000000">
      <w:pPr>
        <w:pStyle w:val="Overskrift2"/>
        <w:pBdr>
          <w:bottom w:val="single" w:sz="2" w:space="1" w:color="AAAAAA"/>
        </w:pBdr>
        <w:shd w:val="clear" w:color="auto" w:fill="FFFFFF"/>
        <w:spacing w:before="0" w:after="0"/>
        <w:rPr>
          <w:rFonts w:ascii="Times New Roman" w:hAnsi="Times New Roman"/>
          <w:sz w:val="32"/>
          <w:szCs w:val="32"/>
        </w:rPr>
      </w:pPr>
      <w:bookmarkStart w:id="3" w:name="2._lesning"/>
      <w:bookmarkEnd w:id="3"/>
      <w:r>
        <w:rPr>
          <w:rFonts w:ascii="Times New Roman" w:hAnsi="Times New Roman"/>
          <w:color w:val="000000"/>
          <w:sz w:val="32"/>
          <w:szCs w:val="32"/>
        </w:rPr>
        <w:lastRenderedPageBreak/>
        <w:t xml:space="preserve">2. </w:t>
      </w:r>
      <w:proofErr w:type="gramStart"/>
      <w:r>
        <w:rPr>
          <w:rFonts w:ascii="Times New Roman" w:hAnsi="Times New Roman"/>
          <w:color w:val="000000"/>
          <w:sz w:val="32"/>
          <w:szCs w:val="32"/>
        </w:rPr>
        <w:t xml:space="preserve">lesning  </w:t>
      </w:r>
      <w:r>
        <w:rPr>
          <w:rFonts w:ascii="Times New Roman" w:hAnsi="Times New Roman"/>
          <w:sz w:val="32"/>
          <w:szCs w:val="32"/>
        </w:rPr>
        <w:t>Fil</w:t>
      </w:r>
      <w:proofErr w:type="gramEnd"/>
      <w:r>
        <w:rPr>
          <w:rFonts w:ascii="Times New Roman" w:hAnsi="Times New Roman"/>
          <w:sz w:val="32"/>
          <w:szCs w:val="32"/>
        </w:rPr>
        <w:t xml:space="preserve"> 2,1–11 (kortere form: 2,1–5)</w:t>
      </w:r>
    </w:p>
    <w:p w14:paraId="4EDF4A0C"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La Kristi Jesu sinnelag prege deres ferd</w:t>
      </w:r>
    </w:p>
    <w:p w14:paraId="67287B02" w14:textId="77777777" w:rsidR="004A1CF1" w:rsidRDefault="004A1CF1">
      <w:pPr>
        <w:pStyle w:val="Brdtekst"/>
        <w:rPr>
          <w:rFonts w:hint="eastAsia"/>
          <w:color w:val="000000"/>
        </w:rPr>
      </w:pPr>
    </w:p>
    <w:p w14:paraId="1703F4F7"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Brødre, så sant Kristus er vår trøst, så sant kjærligheten gir oss mot, så sant vi eier et fellesskap i Ånden, så sant der fins noen miskunn og noen medlidenhet – så gjør min glede fullkommen: Vær ett i den samme kjærlighet, vær ett i sjel og sinn! Gjør ingenting av tom forfengelighet eller personlig ærgjerrighet; tvert imot bør hver enkelt i ydmykhet sette de andre høyere enn seg selv; heller ikke må noen sette egen velferd først, men tvert imot ha øye for de andre.</w:t>
      </w:r>
    </w:p>
    <w:p w14:paraId="0DD9572A"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La Kristi Jesu sinnelag prege deres ferd </w:t>
      </w:r>
      <w:r>
        <w:rPr>
          <w:rFonts w:ascii="Times New Roman" w:hAnsi="Times New Roman"/>
          <w:color w:val="E00053"/>
          <w:sz w:val="32"/>
          <w:szCs w:val="32"/>
        </w:rPr>
        <w:t>[</w:t>
      </w:r>
      <w:r>
        <w:rPr>
          <w:rFonts w:ascii="Times New Roman" w:hAnsi="Times New Roman"/>
          <w:color w:val="000000"/>
          <w:sz w:val="32"/>
          <w:szCs w:val="32"/>
        </w:rPr>
        <w:t>– han som, skjønt av guddoms rang dog ikke voktet skinnsykt over sin stilling som Guds like! Nei, han oppgav alt sitt eget, gikk inn i slavens kår og ble et menneske som vi. Å se til som et menneske i all sin ferd, bøyde han seg, underkastet og lydig til døden – ja, døden på et kors! Derfor er det Gud har hevet ham så høyt og skjenket ham det navn som står over alle andre – så høyt, at alle ting i Jesu navn skal bøye kne – i himmelen, på jorden og i dypet – og hver en tunge skal forkynne: «Jesus Kristus er Herre!» – til Gud Faderens ære</w:t>
      </w:r>
      <w:r>
        <w:rPr>
          <w:rFonts w:ascii="Times New Roman" w:hAnsi="Times New Roman"/>
          <w:color w:val="E00053"/>
          <w:sz w:val="32"/>
          <w:szCs w:val="32"/>
        </w:rPr>
        <w:t>]</w:t>
      </w:r>
      <w:r>
        <w:rPr>
          <w:rFonts w:ascii="Times New Roman" w:hAnsi="Times New Roman"/>
          <w:color w:val="000000"/>
          <w:sz w:val="32"/>
          <w:szCs w:val="32"/>
        </w:rPr>
        <w:t>.</w:t>
      </w:r>
    </w:p>
    <w:p w14:paraId="65F198E8" w14:textId="77777777" w:rsidR="004A1CF1" w:rsidRDefault="004A1CF1">
      <w:pPr>
        <w:pStyle w:val="Overskrift2"/>
        <w:pBdr>
          <w:bottom w:val="single" w:sz="2" w:space="1" w:color="AAAAAA"/>
        </w:pBdr>
        <w:shd w:val="clear" w:color="auto" w:fill="FFFFFF"/>
        <w:spacing w:before="0" w:after="0"/>
        <w:rPr>
          <w:rFonts w:hint="eastAsia"/>
          <w:b w:val="0"/>
          <w:color w:val="000000"/>
        </w:rPr>
      </w:pPr>
    </w:p>
    <w:p w14:paraId="0083F465" w14:textId="77777777" w:rsidR="004A1CF1" w:rsidRDefault="004A1CF1">
      <w:pPr>
        <w:pStyle w:val="Overskrift2"/>
        <w:pBdr>
          <w:bottom w:val="single" w:sz="2" w:space="1" w:color="AAAAAA"/>
        </w:pBdr>
        <w:shd w:val="clear" w:color="auto" w:fill="FFFFFF"/>
        <w:spacing w:before="0" w:after="0"/>
        <w:rPr>
          <w:rFonts w:hint="eastAsia"/>
          <w:color w:val="000000"/>
        </w:rPr>
      </w:pPr>
    </w:p>
    <w:p w14:paraId="614380AF" w14:textId="77777777" w:rsidR="004A1CF1" w:rsidRDefault="004A1CF1">
      <w:pPr>
        <w:pStyle w:val="Overskrift2"/>
        <w:pBdr>
          <w:bottom w:val="single" w:sz="2" w:space="1" w:color="AAAAAA"/>
        </w:pBdr>
        <w:shd w:val="clear" w:color="auto" w:fill="FFFFFF"/>
        <w:spacing w:before="0" w:after="0"/>
        <w:rPr>
          <w:rFonts w:hint="eastAsia"/>
          <w:color w:val="000000"/>
        </w:rPr>
      </w:pPr>
    </w:p>
    <w:p w14:paraId="75ACAA0A" w14:textId="77777777" w:rsidR="004A1CF1" w:rsidRDefault="004A1CF1">
      <w:pPr>
        <w:pStyle w:val="Overskrift2"/>
        <w:pBdr>
          <w:bottom w:val="single" w:sz="2" w:space="1" w:color="AAAAAA"/>
        </w:pBdr>
        <w:shd w:val="clear" w:color="auto" w:fill="FFFFFF"/>
        <w:spacing w:before="0" w:after="0"/>
        <w:rPr>
          <w:rFonts w:hint="eastAsia"/>
          <w:color w:val="000000"/>
        </w:rPr>
      </w:pPr>
    </w:p>
    <w:p w14:paraId="7C043F95" w14:textId="77777777" w:rsidR="004A1CF1" w:rsidRDefault="004A1CF1">
      <w:pPr>
        <w:pStyle w:val="Overskrift2"/>
        <w:pBdr>
          <w:bottom w:val="single" w:sz="2" w:space="1" w:color="AAAAAA"/>
        </w:pBdr>
        <w:shd w:val="clear" w:color="auto" w:fill="FFFFFF"/>
        <w:spacing w:before="0" w:after="0"/>
        <w:rPr>
          <w:rFonts w:hint="eastAsia"/>
          <w:color w:val="000000"/>
        </w:rPr>
      </w:pPr>
    </w:p>
    <w:p w14:paraId="4A08445E" w14:textId="77777777" w:rsidR="004A1CF1" w:rsidRDefault="00000000">
      <w:pPr>
        <w:pStyle w:val="Overskrift2"/>
        <w:pBdr>
          <w:bottom w:val="single" w:sz="2" w:space="1" w:color="AAAAAA"/>
        </w:pBdr>
        <w:shd w:val="clear" w:color="auto" w:fill="FFFFFF"/>
        <w:spacing w:before="0" w:after="0"/>
        <w:rPr>
          <w:rFonts w:ascii="Times New Roman" w:hAnsi="Times New Roman"/>
          <w:sz w:val="32"/>
          <w:szCs w:val="32"/>
        </w:rPr>
      </w:pPr>
      <w:bookmarkStart w:id="4" w:name="Halleluja"/>
      <w:bookmarkEnd w:id="4"/>
      <w:proofErr w:type="gramStart"/>
      <w:r>
        <w:rPr>
          <w:rFonts w:ascii="Times New Roman" w:hAnsi="Times New Roman"/>
          <w:color w:val="000000"/>
          <w:sz w:val="32"/>
          <w:szCs w:val="32"/>
        </w:rPr>
        <w:t xml:space="preserve">Halleluja  </w:t>
      </w:r>
      <w:proofErr w:type="spellStart"/>
      <w:r>
        <w:rPr>
          <w:rFonts w:ascii="Times New Roman" w:hAnsi="Times New Roman"/>
          <w:sz w:val="32"/>
          <w:szCs w:val="32"/>
        </w:rPr>
        <w:t>Joh</w:t>
      </w:r>
      <w:proofErr w:type="spellEnd"/>
      <w:proofErr w:type="gramEnd"/>
      <w:r>
        <w:rPr>
          <w:rFonts w:ascii="Times New Roman" w:hAnsi="Times New Roman"/>
          <w:sz w:val="32"/>
          <w:szCs w:val="32"/>
        </w:rPr>
        <w:t xml:space="preserve"> 10,27</w:t>
      </w:r>
    </w:p>
    <w:p w14:paraId="3A33B320" w14:textId="77777777" w:rsidR="004A1CF1" w:rsidRDefault="004A1CF1">
      <w:pPr>
        <w:pStyle w:val="Brdtekst"/>
        <w:rPr>
          <w:rFonts w:hint="eastAsia"/>
          <w:color w:val="000000"/>
        </w:rPr>
      </w:pPr>
    </w:p>
    <w:p w14:paraId="6C6B9875"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Halleluja.                                                                                                                        Mine får hører min stemme, sier Herren.</w:t>
      </w:r>
      <w:r>
        <w:rPr>
          <w:rFonts w:ascii="Times New Roman" w:hAnsi="Times New Roman"/>
          <w:color w:val="000000"/>
          <w:sz w:val="32"/>
          <w:szCs w:val="32"/>
        </w:rPr>
        <w:br/>
        <w:t>Jeg kjenner dem, og de følger meg.                                                                       Halleluja.</w:t>
      </w:r>
    </w:p>
    <w:p w14:paraId="76C4A56E" w14:textId="77777777" w:rsidR="004A1CF1" w:rsidRDefault="004A1CF1">
      <w:pPr>
        <w:pStyle w:val="Overskrift2"/>
        <w:pBdr>
          <w:bottom w:val="single" w:sz="2" w:space="1" w:color="AAAAAA"/>
        </w:pBdr>
        <w:shd w:val="clear" w:color="auto" w:fill="FFFFFF"/>
        <w:spacing w:before="0" w:after="0"/>
        <w:rPr>
          <w:rFonts w:hint="eastAsia"/>
          <w:color w:val="000000"/>
        </w:rPr>
      </w:pPr>
    </w:p>
    <w:p w14:paraId="710B6093" w14:textId="77777777" w:rsidR="004A1CF1" w:rsidRDefault="004A1CF1">
      <w:pPr>
        <w:pStyle w:val="Overskrift2"/>
        <w:pBdr>
          <w:bottom w:val="single" w:sz="2" w:space="1" w:color="AAAAAA"/>
        </w:pBdr>
        <w:shd w:val="clear" w:color="auto" w:fill="FFFFFF"/>
        <w:spacing w:before="0" w:after="0"/>
        <w:rPr>
          <w:rFonts w:hint="eastAsia"/>
          <w:color w:val="000000"/>
        </w:rPr>
      </w:pPr>
    </w:p>
    <w:p w14:paraId="5C84CBBB" w14:textId="77777777" w:rsidR="004A1CF1" w:rsidRDefault="00000000">
      <w:pPr>
        <w:pStyle w:val="Overskrift2"/>
        <w:pBdr>
          <w:bottom w:val="single" w:sz="2" w:space="1" w:color="AAAAAA"/>
        </w:pBdr>
        <w:shd w:val="clear" w:color="auto" w:fill="FFFFFF"/>
        <w:spacing w:before="0" w:after="0"/>
        <w:rPr>
          <w:rFonts w:ascii="Times New Roman" w:hAnsi="Times New Roman"/>
          <w:sz w:val="32"/>
          <w:szCs w:val="32"/>
        </w:rPr>
      </w:pPr>
      <w:bookmarkStart w:id="5" w:name="Evangelium"/>
      <w:bookmarkEnd w:id="5"/>
      <w:proofErr w:type="gramStart"/>
      <w:r>
        <w:rPr>
          <w:rFonts w:ascii="Times New Roman" w:hAnsi="Times New Roman"/>
          <w:color w:val="000000"/>
          <w:sz w:val="32"/>
          <w:szCs w:val="32"/>
        </w:rPr>
        <w:t xml:space="preserve">Evangelium  </w:t>
      </w:r>
      <w:r>
        <w:rPr>
          <w:rFonts w:ascii="Times New Roman" w:hAnsi="Times New Roman"/>
          <w:sz w:val="32"/>
          <w:szCs w:val="32"/>
        </w:rPr>
        <w:t>Matt</w:t>
      </w:r>
      <w:proofErr w:type="gramEnd"/>
      <w:r>
        <w:rPr>
          <w:rFonts w:ascii="Times New Roman" w:hAnsi="Times New Roman"/>
          <w:sz w:val="32"/>
          <w:szCs w:val="32"/>
        </w:rPr>
        <w:t xml:space="preserve"> 21,28–32</w:t>
      </w:r>
    </w:p>
    <w:p w14:paraId="6D88A72A" w14:textId="77777777" w:rsidR="004A1CF1" w:rsidRDefault="00000000">
      <w:pPr>
        <w:pStyle w:val="Brdtekst"/>
        <w:rPr>
          <w:rFonts w:ascii="sans-serif" w:hAnsi="sans-serif" w:hint="eastAsia"/>
          <w:color w:val="000000"/>
          <w:sz w:val="18"/>
        </w:rPr>
      </w:pPr>
      <w:r>
        <w:rPr>
          <w:rFonts w:ascii="Times New Roman" w:hAnsi="Times New Roman"/>
          <w:color w:val="000000"/>
          <w:sz w:val="32"/>
          <w:szCs w:val="32"/>
        </w:rPr>
        <w:t>Han angret og gikk. Tolloppkrevere og skjøger kommer før inn i himlenes rike enn dere.</w:t>
      </w:r>
    </w:p>
    <w:p w14:paraId="2E81D51E" w14:textId="77777777" w:rsidR="004A1CF1" w:rsidRDefault="004A1CF1">
      <w:pPr>
        <w:pStyle w:val="Brdtekst"/>
        <w:rPr>
          <w:rFonts w:hint="eastAsia"/>
          <w:color w:val="000000"/>
        </w:rPr>
      </w:pPr>
    </w:p>
    <w:p w14:paraId="45D9B83D" w14:textId="77777777" w:rsidR="004A1CF1" w:rsidRDefault="004A1CF1">
      <w:pPr>
        <w:pStyle w:val="Brdtekst"/>
        <w:rPr>
          <w:rFonts w:hint="eastAsia"/>
          <w:color w:val="000000"/>
        </w:rPr>
      </w:pPr>
    </w:p>
    <w:p w14:paraId="4C7DDBEB" w14:textId="77777777" w:rsidR="004A1CF1" w:rsidRPr="00333759" w:rsidRDefault="00000000">
      <w:pPr>
        <w:pStyle w:val="Brdtekst"/>
        <w:rPr>
          <w:rFonts w:ascii="sans-serif" w:hAnsi="sans-serif" w:hint="eastAsia"/>
          <w:color w:val="000000"/>
          <w:sz w:val="36"/>
          <w:szCs w:val="36"/>
        </w:rPr>
      </w:pPr>
      <w:r w:rsidRPr="00333759">
        <w:rPr>
          <w:rFonts w:ascii="Times New Roman" w:hAnsi="Times New Roman"/>
          <w:color w:val="000000"/>
          <w:sz w:val="36"/>
          <w:szCs w:val="36"/>
        </w:rPr>
        <w:t>På den tid sa Jesus til yppersteprestene og folkets eldste:</w:t>
      </w:r>
    </w:p>
    <w:p w14:paraId="136AA575" w14:textId="77777777" w:rsidR="004A1CF1" w:rsidRPr="00333759" w:rsidRDefault="00000000">
      <w:pPr>
        <w:pStyle w:val="Brdtekst"/>
        <w:rPr>
          <w:rFonts w:ascii="sans-serif" w:hAnsi="sans-serif" w:hint="eastAsia"/>
          <w:color w:val="000000"/>
          <w:sz w:val="36"/>
          <w:szCs w:val="36"/>
        </w:rPr>
      </w:pPr>
      <w:r w:rsidRPr="00333759">
        <w:rPr>
          <w:rFonts w:ascii="Times New Roman" w:hAnsi="Times New Roman"/>
          <w:color w:val="000000"/>
          <w:sz w:val="36"/>
          <w:szCs w:val="36"/>
        </w:rPr>
        <w:t>«Hva vil dere si til dette: En mann hadde to sønner, og han gikk til den ene og sa: ‘Gutten min, i dag får du gå bort og arbeide i vinmarken.’ Men han svarte: ‘Nei, jeg vil ikke.’ Men senere angret han det og gikk. Derpå vendte faren seg til den andre og sa det samme til ham. Og han svarte: ‘Ja vel, herre’ – men gikk ikke. Hvilken av de to var det nå som rettet seg etter farens vilje?»</w:t>
      </w:r>
    </w:p>
    <w:p w14:paraId="7D5A403C" w14:textId="77777777" w:rsidR="004A1CF1" w:rsidRPr="00333759" w:rsidRDefault="00000000">
      <w:pPr>
        <w:pStyle w:val="Brdtekst"/>
        <w:rPr>
          <w:rFonts w:ascii="sans-serif" w:hAnsi="sans-serif" w:hint="eastAsia"/>
          <w:color w:val="000000"/>
          <w:sz w:val="36"/>
          <w:szCs w:val="36"/>
        </w:rPr>
      </w:pPr>
      <w:r w:rsidRPr="00333759">
        <w:rPr>
          <w:rFonts w:ascii="Times New Roman" w:hAnsi="Times New Roman"/>
          <w:color w:val="000000"/>
          <w:sz w:val="36"/>
          <w:szCs w:val="36"/>
        </w:rPr>
        <w:t>De svarer: «Den første» – og Jesus sier:</w:t>
      </w:r>
    </w:p>
    <w:p w14:paraId="0A5F299F" w14:textId="77777777" w:rsidR="004A1CF1" w:rsidRPr="00333759" w:rsidRDefault="00000000">
      <w:pPr>
        <w:pStyle w:val="Brdtekst"/>
        <w:rPr>
          <w:rFonts w:ascii="sans-serif" w:hAnsi="sans-serif" w:hint="eastAsia"/>
          <w:color w:val="000000"/>
          <w:sz w:val="36"/>
          <w:szCs w:val="36"/>
        </w:rPr>
      </w:pPr>
      <w:r w:rsidRPr="00333759">
        <w:rPr>
          <w:rFonts w:ascii="Times New Roman" w:hAnsi="Times New Roman"/>
          <w:color w:val="000000"/>
          <w:sz w:val="36"/>
          <w:szCs w:val="36"/>
        </w:rPr>
        <w:t>«Ja, og derfor skal dere vite, at tolloppkrevere og skjøger kommer før inn i himlenes rike enn dere. Johannes viste dere rettferdighetens vei, og dere trodde ham ikke; skatteoppkrevere og skjøger derimot, de trodde ham. Men selv det fikk dere ikke på bedre tanker; dere tror fremdeles ikke på ham!»</w:t>
      </w:r>
    </w:p>
    <w:p w14:paraId="7FCC7AEB" w14:textId="77777777" w:rsidR="004A1CF1" w:rsidRDefault="004A1CF1">
      <w:pPr>
        <w:rPr>
          <w:rFonts w:ascii="Times New Roman" w:hAnsi="Times New Roman"/>
          <w:sz w:val="32"/>
          <w:szCs w:val="32"/>
        </w:rPr>
      </w:pPr>
    </w:p>
    <w:sectPr w:rsidR="004A1CF1">
      <w:pgSz w:w="11906" w:h="16838"/>
      <w:pgMar w:top="1134" w:right="1134" w:bottom="567"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ans-serif">
    <w:altName w:val="Arial"/>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CF1"/>
    <w:rsid w:val="00333759"/>
    <w:rsid w:val="00412A00"/>
    <w:rsid w:val="004A1CF1"/>
    <w:rsid w:val="00CF183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CAFF"/>
  <w15:docId w15:val="{A69548CC-30BE-42CB-A288-15496C73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2"/>
        <w:szCs w:val="24"/>
        <w:lang w:val="nb-NO"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rPr>
  </w:style>
  <w:style w:type="paragraph" w:styleId="Overskrift1">
    <w:name w:val="heading 1"/>
    <w:basedOn w:val="Overskrift"/>
    <w:uiPriority w:val="9"/>
    <w:qFormat/>
    <w:pPr>
      <w:outlineLvl w:val="0"/>
    </w:pPr>
    <w:rPr>
      <w:rFonts w:ascii="Liberation Serif" w:eastAsia="SimSun" w:hAnsi="Liberation Serif"/>
      <w:b/>
      <w:bCs/>
      <w:sz w:val="48"/>
      <w:szCs w:val="48"/>
    </w:rPr>
  </w:style>
  <w:style w:type="paragraph" w:styleId="Overskrift2">
    <w:name w:val="heading 2"/>
    <w:basedOn w:val="Overskrift"/>
    <w:uiPriority w:val="9"/>
    <w:unhideWhenUsed/>
    <w:qFormat/>
    <w:pPr>
      <w:spacing w:before="200"/>
      <w:outlineLvl w:val="1"/>
    </w:pPr>
    <w:rPr>
      <w:rFonts w:ascii="Liberation Serif" w:eastAsia="SimSun" w:hAnsi="Liberation Serif"/>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
    <w:name w:val="Overskrift"/>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spacing w:after="140" w:line="288" w:lineRule="auto"/>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557</Words>
  <Characters>2955</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dc:description/>
  <cp:lastModifiedBy>Rosália Bjerkedal</cp:lastModifiedBy>
  <cp:revision>3</cp:revision>
  <cp:lastPrinted>2026-08-21T14:25:00Z</cp:lastPrinted>
  <dcterms:created xsi:type="dcterms:W3CDTF">2026-08-21T14:25:00Z</dcterms:created>
  <dcterms:modified xsi:type="dcterms:W3CDTF">2026-08-21T14:26:00Z</dcterms:modified>
  <dc:language>nb-NO</dc:language>
</cp:coreProperties>
</file>